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67C8" w14:textId="7B188C5B" w:rsidR="001C41FB" w:rsidRPr="0085324C" w:rsidRDefault="00515CD1" w:rsidP="00515CD1">
      <w:pPr>
        <w:jc w:val="center"/>
        <w:rPr>
          <w:b/>
          <w:bCs/>
          <w:color w:val="2F5496" w:themeColor="accent1" w:themeShade="BF"/>
          <w:sz w:val="36"/>
          <w:szCs w:val="36"/>
          <w:lang w:val="sr-Latn-RS"/>
        </w:rPr>
      </w:pPr>
      <w:r w:rsidRPr="0085324C">
        <w:rPr>
          <w:b/>
          <w:bCs/>
          <w:color w:val="2F5496" w:themeColor="accent1" w:themeShade="BF"/>
          <w:sz w:val="36"/>
          <w:szCs w:val="36"/>
          <w:lang w:val="sr-Latn-RS"/>
        </w:rPr>
        <w:t>LIDL</w:t>
      </w:r>
      <w:r w:rsidR="00F845C8">
        <w:rPr>
          <w:b/>
          <w:bCs/>
          <w:color w:val="2F5496" w:themeColor="accent1" w:themeShade="BF"/>
          <w:sz w:val="36"/>
          <w:szCs w:val="36"/>
          <w:lang w:val="sr-Latn-RS"/>
        </w:rPr>
        <w:t xml:space="preserve"> BON GELATI I GELATELLI</w:t>
      </w:r>
      <w:r w:rsidRPr="0085324C">
        <w:rPr>
          <w:b/>
          <w:bCs/>
          <w:color w:val="2F5496" w:themeColor="accent1" w:themeShade="BF"/>
          <w:sz w:val="36"/>
          <w:szCs w:val="36"/>
          <w:lang w:val="sr-Latn-RS"/>
        </w:rPr>
        <w:t xml:space="preserve"> SLADOLED</w:t>
      </w:r>
      <w:r w:rsidR="00CA42E3">
        <w:rPr>
          <w:b/>
          <w:bCs/>
          <w:color w:val="2F5496" w:themeColor="accent1" w:themeShade="BF"/>
          <w:sz w:val="36"/>
          <w:szCs w:val="36"/>
          <w:lang w:val="sr-Latn-RS"/>
        </w:rPr>
        <w:t>I DONOSE</w:t>
      </w:r>
      <w:r w:rsidRPr="0085324C">
        <w:rPr>
          <w:b/>
          <w:bCs/>
          <w:color w:val="2F5496" w:themeColor="accent1" w:themeShade="BF"/>
          <w:sz w:val="36"/>
          <w:szCs w:val="36"/>
          <w:lang w:val="sr-Latn-RS"/>
        </w:rPr>
        <w:t xml:space="preserve"> VREDNE NAGRADE</w:t>
      </w:r>
    </w:p>
    <w:p w14:paraId="5FBC7E12" w14:textId="77777777" w:rsidR="007B780A" w:rsidRDefault="007B780A" w:rsidP="007B780A">
      <w:pPr>
        <w:jc w:val="both"/>
        <w:rPr>
          <w:b/>
          <w:bCs/>
          <w:lang w:val="sr-Latn-RS"/>
        </w:rPr>
      </w:pPr>
    </w:p>
    <w:p w14:paraId="08354F24" w14:textId="4E90950A" w:rsidR="00515CD1" w:rsidRDefault="00515CD1" w:rsidP="007B780A">
      <w:pPr>
        <w:jc w:val="both"/>
        <w:rPr>
          <w:b/>
          <w:bCs/>
          <w:lang w:val="sr-Latn-RS"/>
        </w:rPr>
      </w:pPr>
      <w:r w:rsidRPr="0085324C">
        <w:rPr>
          <w:b/>
          <w:bCs/>
          <w:lang w:val="sr-Latn-RS"/>
        </w:rPr>
        <w:t xml:space="preserve">U susret letnjim danima Lidl Srbija organizuje novu nagradnu igru. </w:t>
      </w:r>
      <w:r w:rsidR="00CA42E3">
        <w:rPr>
          <w:b/>
          <w:bCs/>
          <w:lang w:val="sr-Latn-RS"/>
        </w:rPr>
        <w:t>Uz</w:t>
      </w:r>
      <w:r w:rsidRPr="0085324C">
        <w:rPr>
          <w:b/>
          <w:bCs/>
          <w:lang w:val="sr-Latn-RS"/>
        </w:rPr>
        <w:t xml:space="preserve"> odabir</w:t>
      </w:r>
      <w:r w:rsidR="00932925">
        <w:rPr>
          <w:b/>
          <w:bCs/>
          <w:lang w:val="sr-Latn-RS"/>
        </w:rPr>
        <w:t xml:space="preserve"> Bon </w:t>
      </w:r>
      <w:proofErr w:type="spellStart"/>
      <w:r w:rsidR="00932925">
        <w:rPr>
          <w:b/>
          <w:bCs/>
          <w:lang w:val="sr-Latn-RS"/>
        </w:rPr>
        <w:t>Gelati</w:t>
      </w:r>
      <w:proofErr w:type="spellEnd"/>
      <w:r w:rsidR="00932925">
        <w:rPr>
          <w:b/>
          <w:bCs/>
          <w:lang w:val="sr-Latn-RS"/>
        </w:rPr>
        <w:t xml:space="preserve"> ili </w:t>
      </w:r>
      <w:proofErr w:type="spellStart"/>
      <w:r w:rsidR="00932925">
        <w:rPr>
          <w:b/>
          <w:bCs/>
          <w:lang w:val="sr-Latn-RS"/>
        </w:rPr>
        <w:t>Gelatelli</w:t>
      </w:r>
      <w:proofErr w:type="spellEnd"/>
      <w:r w:rsidRPr="0085324C">
        <w:rPr>
          <w:b/>
          <w:bCs/>
          <w:lang w:val="sr-Latn-RS"/>
        </w:rPr>
        <w:t xml:space="preserve"> sladoleda iz </w:t>
      </w:r>
      <w:proofErr w:type="spellStart"/>
      <w:r w:rsidRPr="0085324C">
        <w:rPr>
          <w:b/>
          <w:bCs/>
          <w:lang w:val="sr-Latn-RS"/>
        </w:rPr>
        <w:t>Lidlovog</w:t>
      </w:r>
      <w:proofErr w:type="spellEnd"/>
      <w:r w:rsidRPr="0085324C">
        <w:rPr>
          <w:b/>
          <w:bCs/>
          <w:lang w:val="sr-Latn-RS"/>
        </w:rPr>
        <w:t xml:space="preserve"> asortimana</w:t>
      </w:r>
      <w:r w:rsidR="00590EE8">
        <w:rPr>
          <w:b/>
          <w:bCs/>
          <w:lang w:val="sr-Latn-RS"/>
        </w:rPr>
        <w:t xml:space="preserve"> i </w:t>
      </w:r>
      <w:r w:rsidR="00932925">
        <w:rPr>
          <w:b/>
          <w:bCs/>
          <w:lang w:val="sr-Latn-RS"/>
        </w:rPr>
        <w:t>s</w:t>
      </w:r>
      <w:r w:rsidRPr="0085324C">
        <w:rPr>
          <w:b/>
          <w:bCs/>
          <w:lang w:val="sr-Latn-RS"/>
        </w:rPr>
        <w:t>keniranj</w:t>
      </w:r>
      <w:r w:rsidR="00932925">
        <w:rPr>
          <w:b/>
          <w:bCs/>
          <w:lang w:val="sr-Latn-RS"/>
        </w:rPr>
        <w:t>em</w:t>
      </w:r>
      <w:r w:rsidRPr="0085324C">
        <w:rPr>
          <w:b/>
          <w:bCs/>
          <w:lang w:val="sr-Latn-RS"/>
        </w:rPr>
        <w:t xml:space="preserve"> Lidl Plus aplikacije na kasi, </w:t>
      </w:r>
      <w:r w:rsidR="0085324C" w:rsidRPr="0085324C">
        <w:rPr>
          <w:b/>
          <w:bCs/>
          <w:lang w:val="sr-Latn-RS"/>
        </w:rPr>
        <w:t xml:space="preserve">potrošači </w:t>
      </w:r>
      <w:r w:rsidR="00322449">
        <w:rPr>
          <w:b/>
          <w:bCs/>
          <w:lang w:val="sr-Latn-RS"/>
        </w:rPr>
        <w:t>ostvaruju</w:t>
      </w:r>
      <w:r w:rsidR="0085324C" w:rsidRPr="0085324C">
        <w:rPr>
          <w:b/>
          <w:bCs/>
          <w:lang w:val="sr-Latn-RS"/>
        </w:rPr>
        <w:t xml:space="preserve"> pravo </w:t>
      </w:r>
      <w:r w:rsidR="00322449">
        <w:rPr>
          <w:b/>
          <w:bCs/>
          <w:lang w:val="sr-Latn-RS"/>
        </w:rPr>
        <w:t xml:space="preserve">na učešće i mogućnost </w:t>
      </w:r>
      <w:r w:rsidR="0085324C" w:rsidRPr="0085324C">
        <w:rPr>
          <w:b/>
          <w:bCs/>
          <w:lang w:val="sr-Latn-RS"/>
        </w:rPr>
        <w:t>da postanu dobitnici vrednih nagrada</w:t>
      </w:r>
      <w:r w:rsidR="00E830E2">
        <w:rPr>
          <w:b/>
          <w:bCs/>
          <w:lang w:val="sr-Latn-RS"/>
        </w:rPr>
        <w:t xml:space="preserve">, uključujući </w:t>
      </w:r>
      <w:r w:rsidR="00932925">
        <w:rPr>
          <w:b/>
          <w:bCs/>
          <w:lang w:val="sr-Latn-RS"/>
        </w:rPr>
        <w:t xml:space="preserve">Vespa </w:t>
      </w:r>
      <w:r w:rsidR="00E830E2">
        <w:rPr>
          <w:b/>
          <w:bCs/>
          <w:lang w:val="sr-Latn-RS"/>
        </w:rPr>
        <w:t>skutere</w:t>
      </w:r>
      <w:r w:rsidR="00932925">
        <w:rPr>
          <w:b/>
          <w:bCs/>
          <w:lang w:val="sr-Latn-RS"/>
        </w:rPr>
        <w:t>, vaučere za vikend u Fruškim termama,</w:t>
      </w:r>
      <w:r w:rsidR="00E830E2">
        <w:rPr>
          <w:b/>
          <w:bCs/>
          <w:lang w:val="sr-Latn-RS"/>
        </w:rPr>
        <w:t xml:space="preserve"> zvučnike</w:t>
      </w:r>
      <w:r w:rsidR="00932925">
        <w:rPr>
          <w:b/>
          <w:bCs/>
          <w:lang w:val="sr-Latn-RS"/>
        </w:rPr>
        <w:t xml:space="preserve"> i vaučere za kupovinu u Lidlu</w:t>
      </w:r>
      <w:r w:rsidR="0085324C" w:rsidRPr="0085324C">
        <w:rPr>
          <w:b/>
          <w:bCs/>
          <w:lang w:val="sr-Latn-RS"/>
        </w:rPr>
        <w:t>.</w:t>
      </w:r>
    </w:p>
    <w:p w14:paraId="7908C778" w14:textId="75448E0B" w:rsidR="00602D02" w:rsidRPr="00DD4C51" w:rsidRDefault="00E830E2" w:rsidP="007B780A">
      <w:pPr>
        <w:pStyle w:val="PlainText"/>
        <w:spacing w:line="276" w:lineRule="auto"/>
        <w:jc w:val="both"/>
        <w:rPr>
          <w:b/>
          <w:bCs/>
        </w:rPr>
      </w:pPr>
      <w:r>
        <w:t>„</w:t>
      </w:r>
      <w:r w:rsidR="00115577" w:rsidRPr="00115577">
        <w:rPr>
          <w:i/>
          <w:iCs/>
        </w:rPr>
        <w:t xml:space="preserve">Pozivamo sve potrošače da </w:t>
      </w:r>
      <w:r w:rsidR="00DD4C51">
        <w:rPr>
          <w:i/>
          <w:iCs/>
        </w:rPr>
        <w:t>uživaju u Bon Gelati i Gelatelli sladoledima, pronađu svoje</w:t>
      </w:r>
      <w:r w:rsidR="008E4A85">
        <w:rPr>
          <w:i/>
          <w:iCs/>
        </w:rPr>
        <w:t xml:space="preserve"> slatke</w:t>
      </w:r>
      <w:r w:rsidR="00DD4C51">
        <w:rPr>
          <w:i/>
          <w:iCs/>
        </w:rPr>
        <w:t xml:space="preserve"> favorite za ovo leto i učestvuju u nagradnoj igri koja im može obezbediti jednu od 70 vrednih nagrada koje </w:t>
      </w:r>
      <w:r w:rsidR="008E4A85">
        <w:rPr>
          <w:i/>
          <w:iCs/>
        </w:rPr>
        <w:t>poklanjamo</w:t>
      </w:r>
      <w:r w:rsidR="00DD4C51">
        <w:rPr>
          <w:i/>
          <w:iCs/>
        </w:rPr>
        <w:t xml:space="preserve"> za </w:t>
      </w:r>
      <w:r w:rsidR="00CA42E3">
        <w:rPr>
          <w:i/>
          <w:iCs/>
        </w:rPr>
        <w:t>letnji užitak</w:t>
      </w:r>
      <w:r w:rsidR="00DD4C51">
        <w:rPr>
          <w:i/>
          <w:iCs/>
        </w:rPr>
        <w:t xml:space="preserve"> sa </w:t>
      </w:r>
      <w:proofErr w:type="spellStart"/>
      <w:r w:rsidR="00DD4C51">
        <w:rPr>
          <w:i/>
          <w:iCs/>
        </w:rPr>
        <w:t>Lidlom</w:t>
      </w:r>
      <w:proofErr w:type="spellEnd"/>
      <w:r w:rsidR="000903E6">
        <w:rPr>
          <w:i/>
          <w:iCs/>
        </w:rPr>
        <w:t xml:space="preserve"> i uz našu Lidl Plus aplikaciju</w:t>
      </w:r>
      <w:r w:rsidR="00DD4C51">
        <w:rPr>
          <w:i/>
          <w:iCs/>
        </w:rPr>
        <w:t xml:space="preserve">“, </w:t>
      </w:r>
      <w:r w:rsidR="00DD4C51" w:rsidRPr="00DD4C51">
        <w:rPr>
          <w:b/>
          <w:bCs/>
        </w:rPr>
        <w:t>izjavila je Jasmina Šrndić, rukovodilac Korporativnih komunikacija u Lidl Srbija.</w:t>
      </w:r>
    </w:p>
    <w:p w14:paraId="3E7CB4B3" w14:textId="77777777" w:rsidR="00932925" w:rsidRDefault="00932925" w:rsidP="007B780A">
      <w:pPr>
        <w:pStyle w:val="PlainText"/>
        <w:spacing w:line="276" w:lineRule="auto"/>
        <w:jc w:val="both"/>
        <w:rPr>
          <w:b/>
          <w:bCs/>
        </w:rPr>
      </w:pPr>
    </w:p>
    <w:p w14:paraId="665A2DC8" w14:textId="6C929BA0" w:rsidR="00C96C7E" w:rsidRDefault="003A01E7" w:rsidP="003A01E7">
      <w:pPr>
        <w:pStyle w:val="PlainText"/>
        <w:spacing w:line="276" w:lineRule="auto"/>
        <w:jc w:val="both"/>
      </w:pPr>
      <w:r>
        <w:t xml:space="preserve">Nagradna igra </w:t>
      </w:r>
      <w:r w:rsidRPr="00115577">
        <w:rPr>
          <w:i/>
          <w:iCs/>
        </w:rPr>
        <w:t xml:space="preserve">„Lidlovi sladoledi Bon Gelati &amp; Gelatelli“ </w:t>
      </w:r>
      <w:r>
        <w:t xml:space="preserve">traje </w:t>
      </w:r>
      <w:r w:rsidR="00932925">
        <w:t>od 5. do 30. juna</w:t>
      </w:r>
      <w:r>
        <w:t>, a uslovi za učešće s</w:t>
      </w:r>
      <w:r w:rsidR="00CA42E3">
        <w:t>u da potrošači</w:t>
      </w:r>
      <w:r w:rsidR="00932925">
        <w:t xml:space="preserve"> pri jednoj kupovini u bilo kojoj Lidl prodavnici, potroše minimum 500 </w:t>
      </w:r>
      <w:r w:rsidR="002F62EF">
        <w:t xml:space="preserve">dinara </w:t>
      </w:r>
      <w:r w:rsidR="00932925">
        <w:t xml:space="preserve">na sladolede </w:t>
      </w:r>
      <w:proofErr w:type="spellStart"/>
      <w:r w:rsidR="00932925">
        <w:t>Lidlovih</w:t>
      </w:r>
      <w:proofErr w:type="spellEnd"/>
      <w:r w:rsidR="00932925">
        <w:t xml:space="preserve"> brendova </w:t>
      </w:r>
      <w:r w:rsidR="00932925" w:rsidRPr="00AB4ACB">
        <w:rPr>
          <w:i/>
          <w:iCs/>
        </w:rPr>
        <w:t xml:space="preserve">Bon </w:t>
      </w:r>
      <w:proofErr w:type="spellStart"/>
      <w:r w:rsidR="00932925" w:rsidRPr="00AB4ACB">
        <w:rPr>
          <w:i/>
          <w:iCs/>
        </w:rPr>
        <w:t>Gelati</w:t>
      </w:r>
      <w:proofErr w:type="spellEnd"/>
      <w:r w:rsidR="00932925" w:rsidRPr="00AB4ACB">
        <w:t xml:space="preserve"> i </w:t>
      </w:r>
      <w:r w:rsidR="00932925" w:rsidRPr="00E830E2">
        <w:rPr>
          <w:i/>
          <w:iCs/>
        </w:rPr>
        <w:t>Gelatelli</w:t>
      </w:r>
      <w:r w:rsidR="00932925">
        <w:rPr>
          <w:i/>
          <w:iCs/>
        </w:rPr>
        <w:t xml:space="preserve"> </w:t>
      </w:r>
      <w:r w:rsidR="00932925">
        <w:t>i</w:t>
      </w:r>
      <w:r w:rsidR="00932925">
        <w:rPr>
          <w:i/>
          <w:iCs/>
        </w:rPr>
        <w:t xml:space="preserve"> </w:t>
      </w:r>
      <w:r w:rsidR="00932925">
        <w:t>skeniraju svoju Lidl Plus digitalnu karticu</w:t>
      </w:r>
      <w:r>
        <w:t xml:space="preserve"> prilikom plaćanja. </w:t>
      </w:r>
      <w:r w:rsidR="00C96C7E" w:rsidRPr="00C96C7E">
        <w:t>Jednostavnim skeniranjem Lidl Plus aplikacije na kasi</w:t>
      </w:r>
      <w:r w:rsidR="00590EE8">
        <w:t xml:space="preserve"> </w:t>
      </w:r>
      <w:r w:rsidR="00C96C7E" w:rsidRPr="00C96C7E">
        <w:t>korisni</w:t>
      </w:r>
      <w:r w:rsidR="00CA42E3">
        <w:t xml:space="preserve">ci će </w:t>
      </w:r>
      <w:r w:rsidR="00C96C7E" w:rsidRPr="00C96C7E">
        <w:t>dobi</w:t>
      </w:r>
      <w:r w:rsidR="00CA42E3">
        <w:t>ti</w:t>
      </w:r>
      <w:r w:rsidR="00C96C7E" w:rsidRPr="00C96C7E">
        <w:t xml:space="preserve"> jednu digitalnu markicu za svakih </w:t>
      </w:r>
      <w:r w:rsidR="00C96C7E">
        <w:t>500</w:t>
      </w:r>
      <w:r w:rsidR="00C96C7E" w:rsidRPr="00C96C7E">
        <w:t xml:space="preserve"> </w:t>
      </w:r>
      <w:r w:rsidR="00590EE8" w:rsidRPr="00C96C7E">
        <w:t xml:space="preserve">dinara </w:t>
      </w:r>
      <w:r w:rsidR="00C96C7E" w:rsidRPr="00C96C7E">
        <w:t xml:space="preserve">potrošenih </w:t>
      </w:r>
      <w:r w:rsidR="00C96C7E">
        <w:t xml:space="preserve">na sladolede ova dva Lidl brenda, </w:t>
      </w:r>
      <w:r>
        <w:t>čijim slanjem putem odgovarajuće komande u aplikaciji zvanično postaj</w:t>
      </w:r>
      <w:r w:rsidR="00CA42E3">
        <w:t>u</w:t>
      </w:r>
      <w:r>
        <w:t xml:space="preserve"> učesni</w:t>
      </w:r>
      <w:r w:rsidR="00CA42E3">
        <w:t xml:space="preserve">ci </w:t>
      </w:r>
      <w:r>
        <w:t xml:space="preserve">nagradne igre. </w:t>
      </w:r>
      <w:r w:rsidR="00590EE8">
        <w:t xml:space="preserve"> </w:t>
      </w:r>
    </w:p>
    <w:p w14:paraId="05986484" w14:textId="77777777" w:rsidR="003A01E7" w:rsidRPr="003A01E7" w:rsidRDefault="003A01E7" w:rsidP="003A01E7">
      <w:pPr>
        <w:pStyle w:val="PlainText"/>
        <w:spacing w:line="276" w:lineRule="auto"/>
        <w:jc w:val="both"/>
      </w:pPr>
    </w:p>
    <w:p w14:paraId="0B5403AA" w14:textId="58B41F73" w:rsidR="00C96C7E" w:rsidRDefault="007B780A" w:rsidP="007B780A">
      <w:pPr>
        <w:jc w:val="both"/>
        <w:rPr>
          <w:lang w:val="sr-Latn-RS"/>
        </w:rPr>
      </w:pPr>
      <w:r>
        <w:rPr>
          <w:lang w:val="sr-Latn-RS"/>
        </w:rPr>
        <w:t>Izvlačenje srećnih dobitnika obaviće se 3. jula putem softverskog programa po principu slučajnog odabira</w:t>
      </w:r>
      <w:r w:rsidR="003A01E7">
        <w:rPr>
          <w:lang w:val="sr-Latn-RS"/>
        </w:rPr>
        <w:t xml:space="preserve">, a nagrade koje </w:t>
      </w:r>
      <w:r w:rsidR="00CA42E3">
        <w:rPr>
          <w:lang w:val="sr-Latn-RS"/>
        </w:rPr>
        <w:t xml:space="preserve">oni </w:t>
      </w:r>
      <w:r w:rsidR="003A01E7">
        <w:rPr>
          <w:lang w:val="sr-Latn-RS"/>
        </w:rPr>
        <w:t xml:space="preserve">mogu da osvoje su: pet </w:t>
      </w:r>
      <w:r w:rsidR="003A01E7" w:rsidRPr="00E830E2">
        <w:rPr>
          <w:b/>
          <w:bCs/>
          <w:lang w:val="sr-Latn-RS"/>
        </w:rPr>
        <w:t>Vespa skutera</w:t>
      </w:r>
      <w:r w:rsidR="003A01E7">
        <w:rPr>
          <w:lang w:val="sr-Latn-RS"/>
        </w:rPr>
        <w:t xml:space="preserve">, pet porodičnih </w:t>
      </w:r>
      <w:r w:rsidR="003A01E7" w:rsidRPr="00E830E2">
        <w:rPr>
          <w:b/>
          <w:bCs/>
          <w:lang w:val="sr-Latn-RS"/>
        </w:rPr>
        <w:t xml:space="preserve">paket vaučera za </w:t>
      </w:r>
      <w:r w:rsidR="002F62EF">
        <w:rPr>
          <w:b/>
          <w:bCs/>
          <w:lang w:val="sr-Latn-RS"/>
        </w:rPr>
        <w:t>odmor u hotelu „</w:t>
      </w:r>
      <w:r w:rsidR="00484C0A">
        <w:rPr>
          <w:b/>
          <w:bCs/>
          <w:lang w:val="sr-Latn-RS"/>
        </w:rPr>
        <w:t xml:space="preserve">Fruške </w:t>
      </w:r>
      <w:proofErr w:type="spellStart"/>
      <w:r w:rsidR="00484C0A">
        <w:rPr>
          <w:b/>
          <w:bCs/>
          <w:lang w:val="sr-Latn-RS"/>
        </w:rPr>
        <w:t>terme</w:t>
      </w:r>
      <w:proofErr w:type="spellEnd"/>
      <w:r w:rsidR="002F62EF">
        <w:rPr>
          <w:b/>
          <w:bCs/>
          <w:lang w:val="sr-Latn-RS"/>
        </w:rPr>
        <w:t>“</w:t>
      </w:r>
      <w:r w:rsidR="003A01E7">
        <w:rPr>
          <w:lang w:val="sr-Latn-RS"/>
        </w:rPr>
        <w:t xml:space="preserve">, deset bežičnih </w:t>
      </w:r>
      <w:r w:rsidR="003A01E7" w:rsidRPr="00E830E2">
        <w:rPr>
          <w:b/>
          <w:bCs/>
          <w:lang w:val="sr-Latn-RS"/>
        </w:rPr>
        <w:t>JBL zvučnika</w:t>
      </w:r>
      <w:r w:rsidR="003A01E7">
        <w:rPr>
          <w:lang w:val="sr-Latn-RS"/>
        </w:rPr>
        <w:t xml:space="preserve"> i još 50 </w:t>
      </w:r>
      <w:r w:rsidR="003A01E7" w:rsidRPr="00E830E2">
        <w:rPr>
          <w:b/>
          <w:bCs/>
          <w:lang w:val="sr-Latn-RS"/>
        </w:rPr>
        <w:t>vaučera za kupovinu u Lidlu</w:t>
      </w:r>
      <w:r w:rsidR="003A01E7">
        <w:rPr>
          <w:lang w:val="sr-Latn-RS"/>
        </w:rPr>
        <w:t xml:space="preserve"> u vrednosti od </w:t>
      </w:r>
      <w:r w:rsidR="002F62EF">
        <w:rPr>
          <w:lang w:val="sr-Latn-RS"/>
        </w:rPr>
        <w:t xml:space="preserve">po </w:t>
      </w:r>
      <w:r w:rsidR="003A01E7">
        <w:rPr>
          <w:lang w:val="sr-Latn-RS"/>
        </w:rPr>
        <w:t xml:space="preserve">15.000 dinara. </w:t>
      </w:r>
      <w:r>
        <w:rPr>
          <w:lang w:val="sr-Latn-RS"/>
        </w:rPr>
        <w:t xml:space="preserve">Dobitnici nagrada će o izvlačenju biti informisani telefonom ili elektronskom poštom u roku od 48 sati, nakon čega će </w:t>
      </w:r>
      <w:r w:rsidR="00590EE8">
        <w:rPr>
          <w:lang w:val="sr-Latn-RS"/>
        </w:rPr>
        <w:t xml:space="preserve">biti obavešteni o </w:t>
      </w:r>
      <w:r>
        <w:rPr>
          <w:lang w:val="sr-Latn-RS"/>
        </w:rPr>
        <w:t>načinu preuzimanja nagrade.</w:t>
      </w:r>
      <w:r w:rsidR="00C96C7E">
        <w:rPr>
          <w:lang w:val="sr-Latn-RS"/>
        </w:rPr>
        <w:t xml:space="preserve"> </w:t>
      </w:r>
    </w:p>
    <w:p w14:paraId="2E9DDE79" w14:textId="0471FDBA" w:rsidR="00C96C7E" w:rsidRPr="00C96C7E" w:rsidRDefault="00C96C7E" w:rsidP="007B780A">
      <w:pPr>
        <w:jc w:val="both"/>
        <w:rPr>
          <w:lang w:val="sr-Latn-RS"/>
        </w:rPr>
      </w:pPr>
      <w:r w:rsidRPr="00C96C7E">
        <w:rPr>
          <w:lang w:val="sr-Latn-RS"/>
        </w:rPr>
        <w:t xml:space="preserve">Podsećamo, Lidl plus aplikacija je program lojalnosti koji </w:t>
      </w:r>
      <w:r w:rsidR="00590EE8">
        <w:rPr>
          <w:lang w:val="sr-Latn-RS"/>
        </w:rPr>
        <w:t xml:space="preserve">potrošačima </w:t>
      </w:r>
      <w:r w:rsidRPr="00C96C7E">
        <w:rPr>
          <w:lang w:val="sr-Latn-RS"/>
        </w:rPr>
        <w:t xml:space="preserve">donosi različite </w:t>
      </w:r>
      <w:proofErr w:type="spellStart"/>
      <w:r w:rsidRPr="00C96C7E">
        <w:rPr>
          <w:lang w:val="sr-Latn-RS"/>
        </w:rPr>
        <w:t>benefite</w:t>
      </w:r>
      <w:proofErr w:type="spellEnd"/>
      <w:r w:rsidRPr="00C96C7E">
        <w:rPr>
          <w:lang w:val="sr-Latn-RS"/>
        </w:rPr>
        <w:t xml:space="preserve"> i pogodnosti svake nedelje. Jednostavno skeniranje aplikacije na kasi garantuje uštede prilikom svake kupovine</w:t>
      </w:r>
      <w:r w:rsidR="00CA42E3">
        <w:rPr>
          <w:lang w:val="sr-Latn-RS"/>
        </w:rPr>
        <w:t>, a ovaj put i vredne nagrade</w:t>
      </w:r>
      <w:r w:rsidRPr="00C96C7E">
        <w:rPr>
          <w:lang w:val="sr-Latn-RS"/>
        </w:rPr>
        <w:t>.</w:t>
      </w:r>
    </w:p>
    <w:p w14:paraId="7148C1FC" w14:textId="0DBCB19B" w:rsidR="00D54E45" w:rsidRDefault="002904BC" w:rsidP="00507508">
      <w:pPr>
        <w:spacing w:after="160" w:line="259" w:lineRule="auto"/>
        <w:jc w:val="both"/>
        <w:rPr>
          <w:lang w:val="sr-Latn-RS"/>
        </w:rPr>
      </w:pPr>
      <w:r>
        <w:rPr>
          <w:lang w:val="sr-Latn-RS"/>
        </w:rPr>
        <w:t xml:space="preserve">Više informacija o </w:t>
      </w:r>
      <w:r w:rsidR="00C96C7E">
        <w:rPr>
          <w:lang w:val="sr-Latn-RS"/>
        </w:rPr>
        <w:t xml:space="preserve">uslovima učešća u </w:t>
      </w:r>
      <w:r>
        <w:rPr>
          <w:lang w:val="sr-Latn-RS"/>
        </w:rPr>
        <w:t xml:space="preserve">nagradnoj igri </w:t>
      </w:r>
      <w:r w:rsidR="00C96C7E">
        <w:rPr>
          <w:lang w:val="sr-Latn-RS"/>
        </w:rPr>
        <w:t>i Lidl Plus aplikaciji</w:t>
      </w:r>
      <w:r w:rsidR="002F62EF">
        <w:rPr>
          <w:lang w:val="sr-Latn-RS"/>
        </w:rPr>
        <w:t xml:space="preserve"> pogledajte u pravilniku koji se</w:t>
      </w:r>
      <w:r w:rsidR="00C96C7E">
        <w:rPr>
          <w:lang w:val="sr-Latn-RS"/>
        </w:rPr>
        <w:t xml:space="preserve"> </w:t>
      </w:r>
      <w:r>
        <w:rPr>
          <w:lang w:val="sr-Latn-RS"/>
        </w:rPr>
        <w:t xml:space="preserve">nalazi na zvaničnoj </w:t>
      </w:r>
      <w:proofErr w:type="spellStart"/>
      <w:r>
        <w:rPr>
          <w:lang w:val="sr-Latn-RS"/>
        </w:rPr>
        <w:t>web</w:t>
      </w:r>
      <w:proofErr w:type="spellEnd"/>
      <w:r>
        <w:rPr>
          <w:lang w:val="sr-Latn-RS"/>
        </w:rPr>
        <w:t xml:space="preserve"> adresi kompanije: www.lidl.rs.</w:t>
      </w:r>
    </w:p>
    <w:p w14:paraId="66B863AB" w14:textId="64FDA250" w:rsidR="00507508" w:rsidRDefault="00507508" w:rsidP="0050750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7F898037" w14:textId="77777777" w:rsidR="00085BE8" w:rsidRPr="00085BE8" w:rsidRDefault="00085BE8" w:rsidP="00085BE8">
      <w:pPr>
        <w:spacing w:after="160" w:line="259" w:lineRule="auto"/>
        <w:jc w:val="both"/>
        <w:rPr>
          <w:lang w:val="sr-Latn-RS"/>
        </w:rPr>
      </w:pPr>
      <w:r w:rsidRPr="00085BE8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56D8008F" w14:textId="5908CA52" w:rsidR="00F66C28" w:rsidRPr="005856B2" w:rsidRDefault="00085BE8" w:rsidP="00085BE8">
      <w:pPr>
        <w:spacing w:after="160" w:line="259" w:lineRule="auto"/>
        <w:jc w:val="both"/>
        <w:rPr>
          <w:rFonts w:eastAsia="Calibri"/>
          <w:lang w:val="sr-Latn-RS"/>
        </w:rPr>
      </w:pPr>
      <w:r w:rsidRPr="00085BE8">
        <w:rPr>
          <w:lang w:val="sr-Latn-RS"/>
        </w:rPr>
        <w:lastRenderedPageBreak/>
        <w:t xml:space="preserve">Lidl je u Srbiji svoje prve prodavnice otvorio u oktobru 2018. godine i trenutno ima 67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1392F024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>
        <w:rPr>
          <w:rFonts w:asciiTheme="minorHAnsi" w:hAnsiTheme="minorHAnsi" w:cstheme="minorHAnsi"/>
          <w:bCs/>
          <w:color w:val="44546A" w:themeColor="text2"/>
          <w:lang w:val="sr-Latn-RS"/>
        </w:rPr>
        <w:t>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6" w:history="1">
        <w:r w:rsidR="00157D55"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="00157D55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: </w:t>
      </w:r>
      <w:hyperlink r:id="rId8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: +381 65 563 66 08</w:t>
      </w:r>
    </w:p>
    <w:p w14:paraId="66B25B98" w14:textId="77777777" w:rsidR="00507508" w:rsidRDefault="00484C0A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484C0A" w:rsidP="00507508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484C0A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484C0A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B7BEB" w14:textId="77777777" w:rsidR="00C64F87" w:rsidRDefault="00C64F87">
      <w:pPr>
        <w:spacing w:after="0" w:line="240" w:lineRule="auto"/>
      </w:pPr>
      <w:r>
        <w:separator/>
      </w:r>
    </w:p>
  </w:endnote>
  <w:endnote w:type="continuationSeparator" w:id="0">
    <w:p w14:paraId="43EAC382" w14:textId="77777777" w:rsidR="00C64F87" w:rsidRDefault="00C64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157D55" w:rsidRDefault="003C0D98" w:rsidP="003D467C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157D55" w:rsidRDefault="003C0D98" w:rsidP="00DD227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 xml:space="preserve">Lidl </w:t>
                          </w:r>
                          <w:proofErr w:type="spellStart"/>
                          <w:r w:rsidRPr="00157D55">
                            <w:rPr>
                              <w:b/>
                            </w:rPr>
                            <w:t>Srbija</w:t>
                          </w:r>
                          <w:proofErr w:type="spellEnd"/>
                          <w:r w:rsidRPr="00157D55">
                            <w:rPr>
                              <w:b/>
                            </w:rPr>
                            <w:t xml:space="preserve"> · </w:t>
                          </w:r>
                          <w:proofErr w:type="spellStart"/>
                          <w:r w:rsidRPr="00157D55"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 w:rsidRPr="00157D55">
                            <w:rPr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4E4035" w:rsidRPr="00157D55" w:rsidRDefault="003C0D98" w:rsidP="00DD227E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5108B6FA" w14:textId="77777777" w:rsidR="004E4035" w:rsidRPr="00157D55" w:rsidRDefault="00484C0A" w:rsidP="003D467C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157D55" w:rsidRDefault="003C0D98" w:rsidP="00DD227E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 xml:space="preserve">Lidl </w:t>
                    </w:r>
                    <w:proofErr w:type="spellStart"/>
                    <w:r w:rsidRPr="00157D55">
                      <w:rPr>
                        <w:b/>
                      </w:rPr>
                      <w:t>Srbija</w:t>
                    </w:r>
                    <w:proofErr w:type="spellEnd"/>
                    <w:r w:rsidRPr="00157D55">
                      <w:rPr>
                        <w:b/>
                      </w:rPr>
                      <w:t xml:space="preserve"> · </w:t>
                    </w:r>
                    <w:proofErr w:type="spellStart"/>
                    <w:r w:rsidRPr="00157D55">
                      <w:rPr>
                        <w:b/>
                      </w:rPr>
                      <w:t>Korporativne</w:t>
                    </w:r>
                    <w:proofErr w:type="spellEnd"/>
                    <w:r w:rsidRPr="00157D55">
                      <w:rPr>
                        <w:b/>
                      </w:rPr>
                      <w:t xml:space="preserve"> komunikacije</w:t>
                    </w:r>
                  </w:p>
                  <w:p w14:paraId="008031F2" w14:textId="77777777" w:rsidR="004E4035" w:rsidRPr="00157D55" w:rsidRDefault="003C0D98" w:rsidP="00DD227E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5108B6FA" w14:textId="77777777" w:rsidR="004E4035" w:rsidRPr="00157D55" w:rsidRDefault="00484C0A" w:rsidP="003D467C"/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id w:val="638691146"/>
        <w:docPartObj>
          <w:docPartGallery w:val="Page Numbers (Top of Page)"/>
          <w:docPartUnique/>
        </w:docPartObj>
      </w:sdtPr>
      <w:sdtEndPr/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  <w:r w:rsidRPr="00157D5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157D55" w:rsidRDefault="003C0D98" w:rsidP="00DB5592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 xml:space="preserve">Lidl </w:t>
                          </w:r>
                          <w:proofErr w:type="spellStart"/>
                          <w:r w:rsidRPr="00157D55">
                            <w:rPr>
                              <w:b/>
                            </w:rPr>
                            <w:t>Srbija</w:t>
                          </w:r>
                          <w:proofErr w:type="spellEnd"/>
                          <w:r w:rsidRPr="00157D55">
                            <w:rPr>
                              <w:b/>
                            </w:rPr>
                            <w:t xml:space="preserve"> · </w:t>
                          </w:r>
                          <w:proofErr w:type="spellStart"/>
                          <w:r w:rsidRPr="00157D55">
                            <w:rPr>
                              <w:b/>
                            </w:rPr>
                            <w:t>Korporativne</w:t>
                          </w:r>
                          <w:proofErr w:type="spellEnd"/>
                          <w:r w:rsidRPr="00157D55">
                            <w:rPr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4E4035" w:rsidRPr="00157D55" w:rsidRDefault="003C0D98" w:rsidP="00DB5592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CFBF9A4" w14:textId="77777777" w:rsidR="004E4035" w:rsidRPr="00157D55" w:rsidRDefault="00484C0A" w:rsidP="004B679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157D55" w:rsidRDefault="003C0D98" w:rsidP="00DB5592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 xml:space="preserve">Lidl </w:t>
                    </w:r>
                    <w:proofErr w:type="spellStart"/>
                    <w:r w:rsidRPr="00157D55">
                      <w:rPr>
                        <w:b/>
                      </w:rPr>
                      <w:t>Srbija</w:t>
                    </w:r>
                    <w:proofErr w:type="spellEnd"/>
                    <w:r w:rsidRPr="00157D55">
                      <w:rPr>
                        <w:b/>
                      </w:rPr>
                      <w:t xml:space="preserve"> · </w:t>
                    </w:r>
                    <w:proofErr w:type="spellStart"/>
                    <w:r w:rsidRPr="00157D55">
                      <w:rPr>
                        <w:b/>
                      </w:rPr>
                      <w:t>Korporativne</w:t>
                    </w:r>
                    <w:proofErr w:type="spellEnd"/>
                    <w:r w:rsidRPr="00157D55">
                      <w:rPr>
                        <w:b/>
                      </w:rPr>
                      <w:t xml:space="preserve"> komunikacije</w:t>
                    </w:r>
                  </w:p>
                  <w:p w14:paraId="3378D123" w14:textId="77777777" w:rsidR="004E4035" w:rsidRPr="00157D55" w:rsidRDefault="003C0D98" w:rsidP="00DB5592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CFBF9A4" w14:textId="77777777" w:rsidR="004E4035" w:rsidRPr="00157D55" w:rsidRDefault="00484C0A" w:rsidP="004B6791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id w:val="787555110"/>
        <w:docPartObj>
          <w:docPartGallery w:val="Page Numbers (Top of Page)"/>
          <w:docPartUnique/>
        </w:docPartObj>
      </w:sdtPr>
      <w:sdtEndPr/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1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B032A" w14:textId="77777777" w:rsidR="00C64F87" w:rsidRDefault="00C64F87">
      <w:pPr>
        <w:spacing w:after="0" w:line="240" w:lineRule="auto"/>
      </w:pPr>
      <w:r>
        <w:separator/>
      </w:r>
    </w:p>
  </w:footnote>
  <w:footnote w:type="continuationSeparator" w:id="0">
    <w:p w14:paraId="343F7DDD" w14:textId="77777777" w:rsidR="00C64F87" w:rsidRDefault="00C64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10E8FD95" w:rsidR="004E4035" w:rsidRPr="008C0445" w:rsidRDefault="008C0445" w:rsidP="003D467C">
                          <w:pPr>
                            <w:rPr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10E8FD95" w:rsidR="004E4035" w:rsidRPr="008C0445" w:rsidRDefault="008C0445" w:rsidP="003D467C">
                    <w:pPr>
                      <w:rPr>
                        <w:color w:val="1F497D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67369F02" w:rsidR="004E4035" w:rsidRPr="00157D55" w:rsidRDefault="00AB3499" w:rsidP="008C28B4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157D55" w:rsidRDefault="00484C0A" w:rsidP="004B6791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67369F02" w:rsidR="004E4035" w:rsidRPr="00157D55" w:rsidRDefault="00AB3499" w:rsidP="008C28B4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157D55" w:rsidRDefault="00484C0A" w:rsidP="004B6791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47EE733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du="http://schemas.microsoft.com/office/word/2023/wordml/word16du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2DB0CBEF" w:rsidR="004E4035" w:rsidRPr="003F22A3" w:rsidRDefault="00CA42E3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 5.6.2023.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2DB0CBEF" w:rsidR="004E4035" w:rsidRPr="003F22A3" w:rsidRDefault="00CA42E3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 5.6.2023.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4B41"/>
    <w:rsid w:val="0000545C"/>
    <w:rsid w:val="00052B5A"/>
    <w:rsid w:val="00072507"/>
    <w:rsid w:val="00085BE8"/>
    <w:rsid w:val="000903E6"/>
    <w:rsid w:val="000C6EBC"/>
    <w:rsid w:val="000D3998"/>
    <w:rsid w:val="00115577"/>
    <w:rsid w:val="001201CB"/>
    <w:rsid w:val="00124804"/>
    <w:rsid w:val="00130BD8"/>
    <w:rsid w:val="00154411"/>
    <w:rsid w:val="00157D55"/>
    <w:rsid w:val="001C41FB"/>
    <w:rsid w:val="001D2FB1"/>
    <w:rsid w:val="001F3753"/>
    <w:rsid w:val="00200D55"/>
    <w:rsid w:val="002413BE"/>
    <w:rsid w:val="00263397"/>
    <w:rsid w:val="002904BC"/>
    <w:rsid w:val="002A70B5"/>
    <w:rsid w:val="002B3145"/>
    <w:rsid w:val="002B3D38"/>
    <w:rsid w:val="002D7EB5"/>
    <w:rsid w:val="002F62EF"/>
    <w:rsid w:val="00322449"/>
    <w:rsid w:val="00331EAF"/>
    <w:rsid w:val="0033503E"/>
    <w:rsid w:val="00341B42"/>
    <w:rsid w:val="00377EA5"/>
    <w:rsid w:val="003A01E7"/>
    <w:rsid w:val="003C0D98"/>
    <w:rsid w:val="003C23D6"/>
    <w:rsid w:val="003C4BDA"/>
    <w:rsid w:val="003D7285"/>
    <w:rsid w:val="00404A06"/>
    <w:rsid w:val="00424A40"/>
    <w:rsid w:val="00426510"/>
    <w:rsid w:val="0043514B"/>
    <w:rsid w:val="00484C0A"/>
    <w:rsid w:val="004A02FC"/>
    <w:rsid w:val="004A5855"/>
    <w:rsid w:val="004B24D8"/>
    <w:rsid w:val="004B3BC8"/>
    <w:rsid w:val="004D08DC"/>
    <w:rsid w:val="00507508"/>
    <w:rsid w:val="00515CD1"/>
    <w:rsid w:val="00532DAF"/>
    <w:rsid w:val="0056381F"/>
    <w:rsid w:val="00565EFA"/>
    <w:rsid w:val="005800DA"/>
    <w:rsid w:val="00590EE8"/>
    <w:rsid w:val="00594A23"/>
    <w:rsid w:val="00595AB7"/>
    <w:rsid w:val="005A1CBB"/>
    <w:rsid w:val="005D045C"/>
    <w:rsid w:val="005D2707"/>
    <w:rsid w:val="005F0B6B"/>
    <w:rsid w:val="00602D02"/>
    <w:rsid w:val="0060582F"/>
    <w:rsid w:val="00611D4A"/>
    <w:rsid w:val="00657EF6"/>
    <w:rsid w:val="00667540"/>
    <w:rsid w:val="00671D25"/>
    <w:rsid w:val="006765E8"/>
    <w:rsid w:val="00687C8E"/>
    <w:rsid w:val="00697BC8"/>
    <w:rsid w:val="006A20EB"/>
    <w:rsid w:val="006A34EE"/>
    <w:rsid w:val="006B171A"/>
    <w:rsid w:val="006D38DB"/>
    <w:rsid w:val="006D7A3F"/>
    <w:rsid w:val="006E61EE"/>
    <w:rsid w:val="00762DAF"/>
    <w:rsid w:val="007723E5"/>
    <w:rsid w:val="007B780A"/>
    <w:rsid w:val="007D7540"/>
    <w:rsid w:val="007F4A01"/>
    <w:rsid w:val="00836AD1"/>
    <w:rsid w:val="00851228"/>
    <w:rsid w:val="0085324C"/>
    <w:rsid w:val="008558DD"/>
    <w:rsid w:val="00874B2D"/>
    <w:rsid w:val="00884CBC"/>
    <w:rsid w:val="008C0445"/>
    <w:rsid w:val="008E4A85"/>
    <w:rsid w:val="00905ABF"/>
    <w:rsid w:val="00911DFF"/>
    <w:rsid w:val="0093198A"/>
    <w:rsid w:val="00932925"/>
    <w:rsid w:val="00944F58"/>
    <w:rsid w:val="00965396"/>
    <w:rsid w:val="00980286"/>
    <w:rsid w:val="009962AE"/>
    <w:rsid w:val="00996D97"/>
    <w:rsid w:val="009B05B7"/>
    <w:rsid w:val="009C553C"/>
    <w:rsid w:val="009E218B"/>
    <w:rsid w:val="009E6C9F"/>
    <w:rsid w:val="009F3443"/>
    <w:rsid w:val="00A12DD8"/>
    <w:rsid w:val="00A2583D"/>
    <w:rsid w:val="00A602CC"/>
    <w:rsid w:val="00A61936"/>
    <w:rsid w:val="00A62F82"/>
    <w:rsid w:val="00A72788"/>
    <w:rsid w:val="00A80ADF"/>
    <w:rsid w:val="00AA7978"/>
    <w:rsid w:val="00AB1120"/>
    <w:rsid w:val="00AB3499"/>
    <w:rsid w:val="00AB4ACB"/>
    <w:rsid w:val="00AC151A"/>
    <w:rsid w:val="00AC2ABB"/>
    <w:rsid w:val="00AE5FA1"/>
    <w:rsid w:val="00AE6074"/>
    <w:rsid w:val="00AE62EC"/>
    <w:rsid w:val="00B71015"/>
    <w:rsid w:val="00B72084"/>
    <w:rsid w:val="00B80E79"/>
    <w:rsid w:val="00B83219"/>
    <w:rsid w:val="00B914CC"/>
    <w:rsid w:val="00B9668A"/>
    <w:rsid w:val="00B9748A"/>
    <w:rsid w:val="00BB264C"/>
    <w:rsid w:val="00BB366B"/>
    <w:rsid w:val="00C07C9D"/>
    <w:rsid w:val="00C11917"/>
    <w:rsid w:val="00C13E2D"/>
    <w:rsid w:val="00C3423B"/>
    <w:rsid w:val="00C35D63"/>
    <w:rsid w:val="00C46F88"/>
    <w:rsid w:val="00C52509"/>
    <w:rsid w:val="00C61B81"/>
    <w:rsid w:val="00C623CB"/>
    <w:rsid w:val="00C64F87"/>
    <w:rsid w:val="00C76292"/>
    <w:rsid w:val="00C96C7E"/>
    <w:rsid w:val="00CA42E3"/>
    <w:rsid w:val="00CA487C"/>
    <w:rsid w:val="00CC633E"/>
    <w:rsid w:val="00CC7852"/>
    <w:rsid w:val="00CF206B"/>
    <w:rsid w:val="00CF49EC"/>
    <w:rsid w:val="00CF6111"/>
    <w:rsid w:val="00D104A2"/>
    <w:rsid w:val="00D105EF"/>
    <w:rsid w:val="00D24E66"/>
    <w:rsid w:val="00D27392"/>
    <w:rsid w:val="00D54E45"/>
    <w:rsid w:val="00D5671F"/>
    <w:rsid w:val="00D8021E"/>
    <w:rsid w:val="00D815A5"/>
    <w:rsid w:val="00D83A7E"/>
    <w:rsid w:val="00D9558C"/>
    <w:rsid w:val="00DC7F25"/>
    <w:rsid w:val="00DD4C51"/>
    <w:rsid w:val="00E0742C"/>
    <w:rsid w:val="00E204BD"/>
    <w:rsid w:val="00E21890"/>
    <w:rsid w:val="00E342E8"/>
    <w:rsid w:val="00E36BC1"/>
    <w:rsid w:val="00E45D65"/>
    <w:rsid w:val="00E8276A"/>
    <w:rsid w:val="00E830E2"/>
    <w:rsid w:val="00E84D35"/>
    <w:rsid w:val="00E87943"/>
    <w:rsid w:val="00F15277"/>
    <w:rsid w:val="00F4042D"/>
    <w:rsid w:val="00F4613E"/>
    <w:rsid w:val="00F51AC9"/>
    <w:rsid w:val="00F564B2"/>
    <w:rsid w:val="00F63DB2"/>
    <w:rsid w:val="00F66C28"/>
    <w:rsid w:val="00F8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57D5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B3499"/>
    <w:rPr>
      <w:rFonts w:ascii="Calibri" w:hAnsi="Calibri" w:cs="Times New Roman"/>
      <w:sz w:val="22"/>
      <w:szCs w:val="22"/>
      <w:lang w:val="de-DE"/>
    </w:rPr>
  </w:style>
  <w:style w:type="paragraph" w:styleId="PlainText">
    <w:name w:val="Plain Text"/>
    <w:basedOn w:val="Normal"/>
    <w:link w:val="PlainTextChar"/>
    <w:uiPriority w:val="99"/>
    <w:unhideWhenUsed/>
    <w:rsid w:val="00115577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115577"/>
    <w:rPr>
      <w:rFonts w:ascii="Calibri" w:hAnsi="Calibri"/>
      <w:sz w:val="22"/>
      <w:szCs w:val="21"/>
      <w:lang w:val="sr-Latn-RS"/>
    </w:rPr>
  </w:style>
  <w:style w:type="paragraph" w:styleId="Revision">
    <w:name w:val="Revision"/>
    <w:hidden/>
    <w:uiPriority w:val="99"/>
    <w:semiHidden/>
    <w:rsid w:val="002F62EF"/>
    <w:rPr>
      <w:rFonts w:ascii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trajk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4</cp:revision>
  <dcterms:created xsi:type="dcterms:W3CDTF">2023-05-31T14:13:00Z</dcterms:created>
  <dcterms:modified xsi:type="dcterms:W3CDTF">2023-06-01T12:46:00Z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