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4409E37E" w14:textId="3F9D197E" w:rsidR="00B8325B" w:rsidRPr="00C96E9A" w:rsidRDefault="000A49D3" w:rsidP="000A49D3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 w:rsidRPr="00C96E9A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LIDL DONIRAO 1.800</w:t>
      </w:r>
      <w:r w:rsidR="00036825" w:rsidRPr="00C96E9A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.</w:t>
      </w:r>
      <w:r w:rsidRPr="00C96E9A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000 DINARA CRVENOM KRSTU SRBIJE</w:t>
      </w:r>
    </w:p>
    <w:p w14:paraId="24B7676D" w14:textId="06CA436E" w:rsidR="000A49D3" w:rsidRDefault="001F54E2" w:rsidP="000A49D3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Nakon što je, u periodu od 5. septembra do 5. oktobra, za svaki kupljeni proizvod iz asortimana </w:t>
      </w:r>
      <w:r w:rsidRPr="003602B7">
        <w:rPr>
          <w:rFonts w:asciiTheme="minorHAnsi" w:hAnsiTheme="minorHAnsi" w:cstheme="minorHAnsi"/>
          <w:b/>
          <w:bCs/>
          <w:i/>
          <w:iCs/>
          <w:lang w:val="sr-Latn-RS"/>
        </w:rPr>
        <w:t>S ljubavlju, domaće</w:t>
      </w:r>
      <w:r>
        <w:rPr>
          <w:rFonts w:asciiTheme="minorHAnsi" w:hAnsiTheme="minorHAnsi" w:cstheme="minorHAnsi"/>
          <w:b/>
          <w:bCs/>
          <w:i/>
          <w:iCs/>
          <w:lang w:val="sr-Latn-RS"/>
        </w:rPr>
        <w:t xml:space="preserve">, </w:t>
      </w:r>
      <w:r>
        <w:rPr>
          <w:rFonts w:asciiTheme="minorHAnsi" w:hAnsiTheme="minorHAnsi" w:cstheme="minorHAnsi"/>
          <w:b/>
          <w:bCs/>
          <w:lang w:val="sr-Latn-RS"/>
        </w:rPr>
        <w:t>kompanija Lidl Srbija izdvajala po 1 dinar, sakupljeno je</w:t>
      </w:r>
      <w:r w:rsidR="00A76182">
        <w:rPr>
          <w:rFonts w:asciiTheme="minorHAnsi" w:hAnsiTheme="minorHAnsi" w:cstheme="minorHAnsi"/>
          <w:b/>
          <w:bCs/>
          <w:lang w:val="sr-Latn-RS"/>
        </w:rPr>
        <w:t xml:space="preserve"> 1.800</w:t>
      </w:r>
      <w:r w:rsidR="00036825">
        <w:rPr>
          <w:rFonts w:asciiTheme="minorHAnsi" w:hAnsiTheme="minorHAnsi" w:cstheme="minorHAnsi"/>
          <w:b/>
          <w:bCs/>
          <w:lang w:val="sr-Latn-RS"/>
        </w:rPr>
        <w:t>.</w:t>
      </w:r>
      <w:r w:rsidR="00A76182">
        <w:rPr>
          <w:rFonts w:asciiTheme="minorHAnsi" w:hAnsiTheme="minorHAnsi" w:cstheme="minorHAnsi"/>
          <w:b/>
          <w:bCs/>
          <w:lang w:val="sr-Latn-RS"/>
        </w:rPr>
        <w:t xml:space="preserve">000 dinara </w:t>
      </w:r>
      <w:r>
        <w:rPr>
          <w:rFonts w:asciiTheme="minorHAnsi" w:hAnsiTheme="minorHAnsi" w:cstheme="minorHAnsi"/>
          <w:b/>
          <w:bCs/>
          <w:lang w:val="sr-Latn-RS"/>
        </w:rPr>
        <w:t xml:space="preserve">i donirano </w:t>
      </w:r>
      <w:r w:rsidR="00A76182">
        <w:rPr>
          <w:rFonts w:asciiTheme="minorHAnsi" w:hAnsiTheme="minorHAnsi" w:cstheme="minorHAnsi"/>
          <w:b/>
          <w:bCs/>
          <w:lang w:val="sr-Latn-RS"/>
        </w:rPr>
        <w:t>Crvenom krstu Srbije</w:t>
      </w:r>
      <w:r w:rsidR="003B0E64">
        <w:rPr>
          <w:rFonts w:asciiTheme="minorHAnsi" w:hAnsiTheme="minorHAnsi" w:cstheme="minorHAnsi"/>
          <w:b/>
          <w:bCs/>
          <w:lang w:val="sr-Latn-RS"/>
        </w:rPr>
        <w:t>.</w:t>
      </w:r>
    </w:p>
    <w:p w14:paraId="62E8261B" w14:textId="2A3C435D" w:rsidR="001120EE" w:rsidRPr="00C96E9A" w:rsidRDefault="00100635" w:rsidP="001120EE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Povodom </w:t>
      </w:r>
      <w:r w:rsidR="003602B7">
        <w:rPr>
          <w:rFonts w:asciiTheme="minorHAnsi" w:hAnsiTheme="minorHAnsi" w:cstheme="minorHAnsi"/>
          <w:lang w:val="sr-Latn-RS"/>
        </w:rPr>
        <w:t>proširen</w:t>
      </w:r>
      <w:r>
        <w:rPr>
          <w:rFonts w:asciiTheme="minorHAnsi" w:hAnsiTheme="minorHAnsi" w:cstheme="minorHAnsi"/>
          <w:lang w:val="sr-Latn-RS"/>
        </w:rPr>
        <w:t>ja stalne</w:t>
      </w:r>
      <w:r w:rsidR="007E42FE">
        <w:rPr>
          <w:rFonts w:asciiTheme="minorHAnsi" w:hAnsiTheme="minorHAnsi" w:cstheme="minorHAnsi"/>
          <w:lang w:val="sr-Latn-RS"/>
        </w:rPr>
        <w:t xml:space="preserve"> </w:t>
      </w:r>
      <w:r w:rsidR="001F54E2">
        <w:rPr>
          <w:rFonts w:asciiTheme="minorHAnsi" w:hAnsiTheme="minorHAnsi" w:cstheme="minorHAnsi"/>
          <w:lang w:val="sr-Latn-RS"/>
        </w:rPr>
        <w:t xml:space="preserve">ponude </w:t>
      </w:r>
      <w:r w:rsidR="007E42FE" w:rsidRPr="003326E9">
        <w:rPr>
          <w:rFonts w:asciiTheme="minorHAnsi" w:hAnsiTheme="minorHAnsi" w:cstheme="minorHAnsi"/>
          <w:i/>
          <w:iCs/>
          <w:lang w:val="sr-Latn-RS"/>
        </w:rPr>
        <w:t>S ljubavlju, domaće</w:t>
      </w:r>
      <w:r w:rsidR="007E42FE">
        <w:rPr>
          <w:rFonts w:asciiTheme="minorHAnsi" w:hAnsiTheme="minorHAnsi" w:cstheme="minorHAnsi"/>
          <w:lang w:val="sr-Latn-RS"/>
        </w:rPr>
        <w:t xml:space="preserve"> </w:t>
      </w:r>
      <w:r w:rsidR="001F54E2">
        <w:rPr>
          <w:rFonts w:asciiTheme="minorHAnsi" w:hAnsiTheme="minorHAnsi" w:cstheme="minorHAnsi"/>
          <w:lang w:val="sr-Latn-RS"/>
        </w:rPr>
        <w:t>proizvoda</w:t>
      </w:r>
      <w:r w:rsidR="007E42FE">
        <w:rPr>
          <w:rFonts w:asciiTheme="minorHAnsi" w:hAnsiTheme="minorHAnsi" w:cstheme="minorHAnsi"/>
          <w:lang w:val="sr-Latn-RS"/>
        </w:rPr>
        <w:t>, koja sada obuhvata nove</w:t>
      </w:r>
      <w:r w:rsidR="003602B7">
        <w:rPr>
          <w:rFonts w:asciiTheme="minorHAnsi" w:hAnsiTheme="minorHAnsi" w:cstheme="minorHAnsi"/>
          <w:lang w:val="sr-Latn-RS"/>
        </w:rPr>
        <w:t xml:space="preserve"> artikl</w:t>
      </w:r>
      <w:r w:rsidR="007E42FE">
        <w:rPr>
          <w:rFonts w:asciiTheme="minorHAnsi" w:hAnsiTheme="minorHAnsi" w:cstheme="minorHAnsi"/>
          <w:lang w:val="sr-Latn-RS"/>
        </w:rPr>
        <w:t>e</w:t>
      </w:r>
      <w:r w:rsidR="003602B7">
        <w:rPr>
          <w:rFonts w:asciiTheme="minorHAnsi" w:hAnsiTheme="minorHAnsi" w:cstheme="minorHAnsi"/>
          <w:lang w:val="sr-Latn-RS"/>
        </w:rPr>
        <w:t xml:space="preserve"> domaće proizvodnje poput l</w:t>
      </w:r>
      <w:r w:rsidR="003602B7" w:rsidRPr="003602B7">
        <w:rPr>
          <w:rFonts w:asciiTheme="minorHAnsi" w:hAnsiTheme="minorHAnsi" w:cstheme="minorHAnsi"/>
          <w:lang w:val="sr-Latn-RS"/>
        </w:rPr>
        <w:t>enj</w:t>
      </w:r>
      <w:r w:rsidR="003602B7">
        <w:rPr>
          <w:rFonts w:asciiTheme="minorHAnsi" w:hAnsiTheme="minorHAnsi" w:cstheme="minorHAnsi"/>
          <w:lang w:val="sr-Latn-RS"/>
        </w:rPr>
        <w:t>e</w:t>
      </w:r>
      <w:r w:rsidR="003602B7" w:rsidRPr="003602B7">
        <w:rPr>
          <w:rFonts w:asciiTheme="minorHAnsi" w:hAnsiTheme="minorHAnsi" w:cstheme="minorHAnsi"/>
          <w:lang w:val="sr-Latn-RS"/>
        </w:rPr>
        <w:t xml:space="preserve"> pit</w:t>
      </w:r>
      <w:r w:rsidR="003602B7">
        <w:rPr>
          <w:rFonts w:asciiTheme="minorHAnsi" w:hAnsiTheme="minorHAnsi" w:cstheme="minorHAnsi"/>
          <w:lang w:val="sr-Latn-RS"/>
        </w:rPr>
        <w:t>e</w:t>
      </w:r>
      <w:r w:rsidR="003602B7" w:rsidRPr="003602B7">
        <w:rPr>
          <w:rFonts w:asciiTheme="minorHAnsi" w:hAnsiTheme="minorHAnsi" w:cstheme="minorHAnsi"/>
          <w:lang w:val="sr-Latn-RS"/>
        </w:rPr>
        <w:t xml:space="preserve"> sa jabukom, urnebes salat</w:t>
      </w:r>
      <w:r w:rsidR="003602B7">
        <w:rPr>
          <w:rFonts w:asciiTheme="minorHAnsi" w:hAnsiTheme="minorHAnsi" w:cstheme="minorHAnsi"/>
          <w:lang w:val="sr-Latn-RS"/>
        </w:rPr>
        <w:t>e</w:t>
      </w:r>
      <w:r w:rsidR="003602B7" w:rsidRPr="003602B7">
        <w:rPr>
          <w:rFonts w:asciiTheme="minorHAnsi" w:hAnsiTheme="minorHAnsi" w:cstheme="minorHAnsi"/>
          <w:lang w:val="sr-Latn-RS"/>
        </w:rPr>
        <w:t>, vojvođansk</w:t>
      </w:r>
      <w:r w:rsidR="003602B7">
        <w:rPr>
          <w:rFonts w:asciiTheme="minorHAnsi" w:hAnsiTheme="minorHAnsi" w:cstheme="minorHAnsi"/>
          <w:lang w:val="sr-Latn-RS"/>
        </w:rPr>
        <w:t>ih</w:t>
      </w:r>
      <w:r w:rsidR="003602B7" w:rsidRPr="003602B7">
        <w:rPr>
          <w:rFonts w:asciiTheme="minorHAnsi" w:hAnsiTheme="minorHAnsi" w:cstheme="minorHAnsi"/>
          <w:lang w:val="sr-Latn-RS"/>
        </w:rPr>
        <w:t xml:space="preserve"> golic</w:t>
      </w:r>
      <w:r w:rsidR="003602B7">
        <w:rPr>
          <w:rFonts w:asciiTheme="minorHAnsi" w:hAnsiTheme="minorHAnsi" w:cstheme="minorHAnsi"/>
          <w:lang w:val="sr-Latn-RS"/>
        </w:rPr>
        <w:t xml:space="preserve">a i </w:t>
      </w:r>
      <w:r w:rsidR="003602B7" w:rsidRPr="003602B7">
        <w:rPr>
          <w:rFonts w:asciiTheme="minorHAnsi" w:hAnsiTheme="minorHAnsi" w:cstheme="minorHAnsi"/>
          <w:lang w:val="sr-Latn-RS"/>
        </w:rPr>
        <w:t>domać</w:t>
      </w:r>
      <w:r w:rsidR="003602B7">
        <w:rPr>
          <w:rFonts w:asciiTheme="minorHAnsi" w:hAnsiTheme="minorHAnsi" w:cstheme="minorHAnsi"/>
          <w:lang w:val="sr-Latn-RS"/>
        </w:rPr>
        <w:t xml:space="preserve">ih </w:t>
      </w:r>
      <w:r w:rsidR="003602B7" w:rsidRPr="003602B7">
        <w:rPr>
          <w:rFonts w:asciiTheme="minorHAnsi" w:hAnsiTheme="minorHAnsi" w:cstheme="minorHAnsi"/>
          <w:lang w:val="sr-Latn-RS"/>
        </w:rPr>
        <w:t>jaja iz slobodnog uzgoja</w:t>
      </w:r>
      <w:r w:rsidR="003602B7">
        <w:rPr>
          <w:rFonts w:asciiTheme="minorHAnsi" w:hAnsiTheme="minorHAnsi" w:cstheme="minorHAnsi"/>
          <w:lang w:val="sr-Latn-RS"/>
        </w:rPr>
        <w:t>,</w:t>
      </w:r>
      <w:r w:rsidR="000610EF">
        <w:rPr>
          <w:rFonts w:asciiTheme="minorHAnsi" w:hAnsiTheme="minorHAnsi" w:cstheme="minorHAnsi"/>
          <w:lang w:val="sr-Latn-RS"/>
        </w:rPr>
        <w:t xml:space="preserve"> još jedna Lidlova humanitarna kampanja naišla je na pozitivan odziv kod njenih potrošača. </w:t>
      </w:r>
      <w:r w:rsidR="001120EE">
        <w:rPr>
          <w:rFonts w:asciiTheme="minorHAnsi" w:hAnsiTheme="minorHAnsi" w:cstheme="minorHAnsi"/>
          <w:lang w:val="sr-Latn-RS"/>
        </w:rPr>
        <w:t>Tokom ove akcije, najprodavaniji su bili mlečni proizvodi, od kojih se istakao</w:t>
      </w:r>
      <w:r w:rsidR="001120EE" w:rsidRPr="00C96E9A">
        <w:rPr>
          <w:rFonts w:asciiTheme="minorHAnsi" w:hAnsiTheme="minorHAnsi" w:cstheme="minorHAnsi"/>
          <w:lang w:val="sr-Latn-RS"/>
        </w:rPr>
        <w:t xml:space="preserve"> šumadijsk</w:t>
      </w:r>
      <w:r w:rsidR="001120EE">
        <w:rPr>
          <w:rFonts w:asciiTheme="minorHAnsi" w:hAnsiTheme="minorHAnsi" w:cstheme="minorHAnsi"/>
          <w:lang w:val="sr-Latn-RS"/>
        </w:rPr>
        <w:t xml:space="preserve">i </w:t>
      </w:r>
      <w:r w:rsidR="001120EE" w:rsidRPr="00C96E9A">
        <w:rPr>
          <w:rFonts w:asciiTheme="minorHAnsi" w:hAnsiTheme="minorHAnsi" w:cstheme="minorHAnsi"/>
          <w:lang w:val="sr-Latn-RS"/>
        </w:rPr>
        <w:t>jogurt sa 4% mm</w:t>
      </w:r>
      <w:r w:rsidR="001120EE">
        <w:rPr>
          <w:rFonts w:asciiTheme="minorHAnsi" w:hAnsiTheme="minorHAnsi" w:cstheme="minorHAnsi"/>
          <w:lang w:val="sr-Latn-RS"/>
        </w:rPr>
        <w:t xml:space="preserve">. </w:t>
      </w:r>
      <w:r w:rsidR="001120EE" w:rsidRPr="003B0E64">
        <w:rPr>
          <w:rFonts w:asciiTheme="minorHAnsi" w:hAnsiTheme="minorHAnsi" w:cstheme="minorHAnsi"/>
          <w:lang w:val="sr-Latn-RS"/>
        </w:rPr>
        <w:t>Lidlov</w:t>
      </w:r>
      <w:r w:rsidR="001120EE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1120EE" w:rsidRPr="00C90393">
        <w:rPr>
          <w:rFonts w:asciiTheme="minorHAnsi" w:hAnsiTheme="minorHAnsi" w:cstheme="minorHAnsi"/>
          <w:i/>
          <w:iCs/>
          <w:lang w:val="sr-Latn-RS"/>
        </w:rPr>
        <w:t>S ljubavlju, domaće</w:t>
      </w:r>
      <w:r w:rsidR="001120EE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1120EE">
        <w:rPr>
          <w:rFonts w:asciiTheme="minorHAnsi" w:hAnsiTheme="minorHAnsi" w:cstheme="minorHAnsi"/>
          <w:lang w:val="sr-Latn-RS"/>
        </w:rPr>
        <w:t>brend, koji se sastoji od 90 proizvoda isključivo domaćih proizvođača, za cilj ima da sačuva gastronomski identitet Srbije, podrži proizvode vrhunskog kvaliteta i pomogne domaćim preduzetnicima da plasiraju svoje proizvode i ponude ih potrošačima u 35 gradova širom zemlje.</w:t>
      </w:r>
    </w:p>
    <w:p w14:paraId="1AAD4D00" w14:textId="0CD98394" w:rsidR="003602B7" w:rsidRPr="00005F6C" w:rsidRDefault="003602B7" w:rsidP="000A49D3">
      <w:pPr>
        <w:jc w:val="both"/>
        <w:rPr>
          <w:rFonts w:asciiTheme="minorHAnsi" w:hAnsiTheme="minorHAnsi" w:cstheme="minorHAnsi"/>
          <w:i/>
          <w:iCs/>
          <w:lang w:val="sr-Latn-RS"/>
        </w:rPr>
      </w:pPr>
      <w:r w:rsidRPr="007F749B">
        <w:rPr>
          <w:rFonts w:asciiTheme="minorHAnsi" w:hAnsiTheme="minorHAnsi" w:cstheme="minorHAnsi"/>
          <w:i/>
          <w:iCs/>
          <w:lang w:val="sr-Latn-RS"/>
        </w:rPr>
        <w:t>„</w:t>
      </w:r>
      <w:r w:rsidR="001F54E2">
        <w:rPr>
          <w:rFonts w:asciiTheme="minorHAnsi" w:hAnsiTheme="minorHAnsi" w:cstheme="minorHAnsi"/>
          <w:i/>
          <w:iCs/>
          <w:lang w:val="sr-Latn-RS"/>
        </w:rPr>
        <w:t xml:space="preserve">Zahvalni smo svim potrošačima koji su se odazvali akciji </w:t>
      </w:r>
      <w:r w:rsidR="003B0E64">
        <w:rPr>
          <w:rFonts w:asciiTheme="minorHAnsi" w:hAnsiTheme="minorHAnsi" w:cstheme="minorHAnsi"/>
          <w:i/>
          <w:iCs/>
          <w:lang w:val="sr-Latn-RS"/>
        </w:rPr>
        <w:t xml:space="preserve">i </w:t>
      </w:r>
      <w:r w:rsidR="001F54E2">
        <w:rPr>
          <w:rFonts w:asciiTheme="minorHAnsi" w:hAnsiTheme="minorHAnsi" w:cstheme="minorHAnsi"/>
          <w:i/>
          <w:iCs/>
          <w:lang w:val="sr-Latn-RS"/>
        </w:rPr>
        <w:t>prepoznali njen znača</w:t>
      </w:r>
      <w:r w:rsidR="003B0E64">
        <w:rPr>
          <w:rFonts w:asciiTheme="minorHAnsi" w:hAnsiTheme="minorHAnsi" w:cstheme="minorHAnsi"/>
          <w:i/>
          <w:iCs/>
          <w:lang w:val="sr-Latn-RS"/>
        </w:rPr>
        <w:t>j. O</w:t>
      </w:r>
      <w:r w:rsidR="00005F6C">
        <w:rPr>
          <w:rFonts w:asciiTheme="minorHAnsi" w:hAnsiTheme="minorHAnsi" w:cstheme="minorHAnsi"/>
          <w:i/>
          <w:iCs/>
          <w:lang w:val="sr-Latn-RS"/>
        </w:rPr>
        <w:t>vom humanitarnom akcijom uspeli</w:t>
      </w:r>
      <w:r w:rsidR="001F54E2">
        <w:rPr>
          <w:rFonts w:asciiTheme="minorHAnsi" w:hAnsiTheme="minorHAnsi" w:cstheme="minorHAnsi"/>
          <w:i/>
          <w:iCs/>
          <w:lang w:val="sr-Latn-RS"/>
        </w:rPr>
        <w:t xml:space="preserve"> smo</w:t>
      </w:r>
      <w:r w:rsidR="00005F6C">
        <w:rPr>
          <w:rFonts w:asciiTheme="minorHAnsi" w:hAnsiTheme="minorHAnsi" w:cstheme="minorHAnsi"/>
          <w:i/>
          <w:iCs/>
          <w:lang w:val="sr-Latn-RS"/>
        </w:rPr>
        <w:t xml:space="preserve"> da 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>pom</w:t>
      </w:r>
      <w:r w:rsidR="00005F6C">
        <w:rPr>
          <w:rFonts w:asciiTheme="minorHAnsi" w:hAnsiTheme="minorHAnsi" w:cstheme="minorHAnsi"/>
          <w:i/>
          <w:iCs/>
          <w:lang w:val="sr-Latn-RS"/>
        </w:rPr>
        <w:t xml:space="preserve">ognemo 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>domaćem preduzetništvu, što je uvek važ</w:t>
      </w:r>
      <w:r w:rsidR="00100635">
        <w:rPr>
          <w:rFonts w:asciiTheme="minorHAnsi" w:hAnsiTheme="minorHAnsi" w:cstheme="minorHAnsi"/>
          <w:i/>
          <w:iCs/>
          <w:lang w:val="sr-Latn-RS"/>
        </w:rPr>
        <w:t xml:space="preserve">an deo 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 xml:space="preserve">našeg poslovanja, dok </w:t>
      </w:r>
      <w:r w:rsidR="000610EF">
        <w:rPr>
          <w:rFonts w:asciiTheme="minorHAnsi" w:hAnsiTheme="minorHAnsi" w:cstheme="minorHAnsi"/>
          <w:i/>
          <w:iCs/>
          <w:lang w:val="sr-Latn-RS"/>
        </w:rPr>
        <w:t>smo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 xml:space="preserve"> istovremeno</w:t>
      </w:r>
      <w:r w:rsidR="004131B7">
        <w:rPr>
          <w:rFonts w:asciiTheme="minorHAnsi" w:hAnsiTheme="minorHAnsi" w:cstheme="minorHAnsi"/>
          <w:i/>
          <w:iCs/>
          <w:lang w:val="sr-Latn-RS"/>
        </w:rPr>
        <w:t xml:space="preserve"> čak 1.800.000 dinara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 xml:space="preserve"> donira</w:t>
      </w:r>
      <w:r w:rsidR="00005F6C">
        <w:rPr>
          <w:rFonts w:asciiTheme="minorHAnsi" w:hAnsiTheme="minorHAnsi" w:cstheme="minorHAnsi"/>
          <w:i/>
          <w:iCs/>
          <w:lang w:val="sr-Latn-RS"/>
        </w:rPr>
        <w:t>l</w:t>
      </w:r>
      <w:r w:rsidR="000610EF">
        <w:rPr>
          <w:rFonts w:asciiTheme="minorHAnsi" w:hAnsiTheme="minorHAnsi" w:cstheme="minorHAnsi"/>
          <w:i/>
          <w:iCs/>
          <w:lang w:val="sr-Latn-RS"/>
        </w:rPr>
        <w:t xml:space="preserve">i 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>u dobrotvorne svrhe</w:t>
      </w:r>
      <w:r w:rsidR="00100635">
        <w:rPr>
          <w:rFonts w:asciiTheme="minorHAnsi" w:hAnsiTheme="minorHAnsi" w:cstheme="minorHAnsi"/>
          <w:i/>
          <w:iCs/>
          <w:lang w:val="sr-Latn-RS"/>
        </w:rPr>
        <w:t xml:space="preserve"> partneru koji svakodnevno brine o našim sugrađanima</w:t>
      </w:r>
      <w:r w:rsidR="007F749B" w:rsidRPr="007F749B">
        <w:rPr>
          <w:rFonts w:asciiTheme="minorHAnsi" w:hAnsiTheme="minorHAnsi" w:cstheme="minorHAnsi"/>
          <w:i/>
          <w:iCs/>
          <w:lang w:val="sr-Latn-RS"/>
        </w:rPr>
        <w:t>“,</w:t>
      </w:r>
      <w:r w:rsidR="007F749B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5C1947">
        <w:rPr>
          <w:rFonts w:asciiTheme="minorHAnsi" w:hAnsiTheme="minorHAnsi" w:cstheme="minorHAnsi"/>
          <w:lang w:val="sr-Latn-RS"/>
        </w:rPr>
        <w:t xml:space="preserve">izjavila je </w:t>
      </w:r>
      <w:r w:rsidR="00335661">
        <w:rPr>
          <w:rFonts w:asciiTheme="minorHAnsi" w:hAnsiTheme="minorHAnsi" w:cstheme="minorHAnsi"/>
          <w:b/>
          <w:bCs/>
          <w:lang w:val="sr-Latn-RS"/>
        </w:rPr>
        <w:t>Aleksandra Mirić</w:t>
      </w:r>
      <w:r w:rsidR="005C1947" w:rsidRPr="005C1947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335661">
        <w:rPr>
          <w:rFonts w:asciiTheme="minorHAnsi" w:hAnsiTheme="minorHAnsi" w:cstheme="minorHAnsi"/>
          <w:b/>
          <w:bCs/>
          <w:lang w:val="sr-Latn-RS"/>
        </w:rPr>
        <w:t>CSR specijalista u sektoru</w:t>
      </w:r>
      <w:r w:rsidR="005C1947" w:rsidRPr="005C1947">
        <w:rPr>
          <w:rFonts w:asciiTheme="minorHAnsi" w:hAnsiTheme="minorHAnsi" w:cstheme="minorHAnsi"/>
          <w:b/>
          <w:bCs/>
          <w:lang w:val="sr-Latn-RS"/>
        </w:rPr>
        <w:t xml:space="preserve"> Korporativn</w:t>
      </w:r>
      <w:r w:rsidR="00335661">
        <w:rPr>
          <w:rFonts w:asciiTheme="minorHAnsi" w:hAnsiTheme="minorHAnsi" w:cstheme="minorHAnsi"/>
          <w:b/>
          <w:bCs/>
          <w:lang w:val="sr-Latn-RS"/>
        </w:rPr>
        <w:t xml:space="preserve">e </w:t>
      </w:r>
      <w:r w:rsidR="005C1947" w:rsidRPr="005C1947">
        <w:rPr>
          <w:rFonts w:asciiTheme="minorHAnsi" w:hAnsiTheme="minorHAnsi" w:cstheme="minorHAnsi"/>
          <w:b/>
          <w:bCs/>
          <w:lang w:val="sr-Latn-RS"/>
        </w:rPr>
        <w:t>komunikacij</w:t>
      </w:r>
      <w:r w:rsidR="00335661">
        <w:rPr>
          <w:rFonts w:asciiTheme="minorHAnsi" w:hAnsiTheme="minorHAnsi" w:cstheme="minorHAnsi"/>
          <w:b/>
          <w:bCs/>
          <w:lang w:val="sr-Latn-RS"/>
        </w:rPr>
        <w:t>e kompa</w:t>
      </w:r>
      <w:r w:rsidR="005C1947" w:rsidRPr="005C1947">
        <w:rPr>
          <w:rFonts w:asciiTheme="minorHAnsi" w:hAnsiTheme="minorHAnsi" w:cstheme="minorHAnsi"/>
          <w:b/>
          <w:bCs/>
          <w:lang w:val="sr-Latn-RS"/>
        </w:rPr>
        <w:t>nije Lidl Srbija.</w:t>
      </w:r>
    </w:p>
    <w:p w14:paraId="09D1B705" w14:textId="52CBF182" w:rsidR="00CF5392" w:rsidRDefault="00CF5392" w:rsidP="000A49D3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Sredstva donirana Crvenom krstu Srbije će biti iskorišćena </w:t>
      </w:r>
      <w:r w:rsidR="001F54E2">
        <w:rPr>
          <w:rFonts w:asciiTheme="minorHAnsi" w:hAnsiTheme="minorHAnsi" w:cstheme="minorHAnsi"/>
          <w:lang w:val="sr-Latn-RS"/>
        </w:rPr>
        <w:t>za</w:t>
      </w:r>
      <w:r w:rsidR="003B0E64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osnivanj</w:t>
      </w:r>
      <w:r w:rsidR="001F54E2">
        <w:rPr>
          <w:rFonts w:asciiTheme="minorHAnsi" w:hAnsiTheme="minorHAnsi" w:cstheme="minorHAnsi"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 Nacionalnog trening centra u kojem će </w:t>
      </w:r>
      <w:r w:rsidR="00776DEC">
        <w:rPr>
          <w:rFonts w:asciiTheme="minorHAnsi" w:hAnsiTheme="minorHAnsi" w:cstheme="minorHAnsi"/>
          <w:lang w:val="sr-Latn-RS"/>
        </w:rPr>
        <w:t>se vršiti</w:t>
      </w:r>
      <w:r>
        <w:rPr>
          <w:rFonts w:asciiTheme="minorHAnsi" w:hAnsiTheme="minorHAnsi" w:cstheme="minorHAnsi"/>
          <w:lang w:val="sr-Latn-RS"/>
        </w:rPr>
        <w:t xml:space="preserve"> obuk</w:t>
      </w:r>
      <w:r w:rsidR="00776DEC">
        <w:rPr>
          <w:rFonts w:asciiTheme="minorHAnsi" w:hAnsiTheme="minorHAnsi" w:cstheme="minorHAnsi"/>
          <w:lang w:val="sr-Latn-RS"/>
        </w:rPr>
        <w:t>a za</w:t>
      </w:r>
      <w:r>
        <w:rPr>
          <w:rFonts w:asciiTheme="minorHAnsi" w:hAnsiTheme="minorHAnsi" w:cstheme="minorHAnsi"/>
          <w:lang w:val="sr-Latn-RS"/>
        </w:rPr>
        <w:t xml:space="preserve"> pr</w:t>
      </w:r>
      <w:r w:rsidR="00776DEC">
        <w:rPr>
          <w:rFonts w:asciiTheme="minorHAnsi" w:hAnsiTheme="minorHAnsi" w:cstheme="minorHAnsi"/>
          <w:lang w:val="sr-Latn-RS"/>
        </w:rPr>
        <w:t>užanje prve</w:t>
      </w:r>
      <w:r>
        <w:rPr>
          <w:rFonts w:asciiTheme="minorHAnsi" w:hAnsiTheme="minorHAnsi" w:cstheme="minorHAnsi"/>
          <w:lang w:val="sr-Latn-RS"/>
        </w:rPr>
        <w:t xml:space="preserve"> pomoći </w:t>
      </w:r>
      <w:r w:rsidR="00776DEC">
        <w:rPr>
          <w:rFonts w:asciiTheme="minorHAnsi" w:hAnsiTheme="minorHAnsi" w:cstheme="minorHAnsi"/>
          <w:lang w:val="sr-Latn-RS"/>
        </w:rPr>
        <w:t>u slučaju</w:t>
      </w:r>
      <w:r>
        <w:rPr>
          <w:rFonts w:asciiTheme="minorHAnsi" w:hAnsiTheme="minorHAnsi" w:cstheme="minorHAnsi"/>
          <w:lang w:val="sr-Latn-RS"/>
        </w:rPr>
        <w:t xml:space="preserve"> srčan</w:t>
      </w:r>
      <w:r w:rsidR="00776DEC">
        <w:rPr>
          <w:rFonts w:asciiTheme="minorHAnsi" w:hAnsiTheme="minorHAnsi" w:cstheme="minorHAnsi"/>
          <w:lang w:val="sr-Latn-RS"/>
        </w:rPr>
        <w:t>og</w:t>
      </w:r>
      <w:r>
        <w:rPr>
          <w:rFonts w:asciiTheme="minorHAnsi" w:hAnsiTheme="minorHAnsi" w:cstheme="minorHAnsi"/>
          <w:lang w:val="sr-Latn-RS"/>
        </w:rPr>
        <w:t xml:space="preserve"> zasto</w:t>
      </w:r>
      <w:r w:rsidR="00776DEC">
        <w:rPr>
          <w:rFonts w:asciiTheme="minorHAnsi" w:hAnsiTheme="minorHAnsi" w:cstheme="minorHAnsi"/>
          <w:lang w:val="sr-Latn-RS"/>
        </w:rPr>
        <w:t>ja</w:t>
      </w:r>
      <w:r>
        <w:rPr>
          <w:rFonts w:asciiTheme="minorHAnsi" w:hAnsiTheme="minorHAnsi" w:cstheme="minorHAnsi"/>
          <w:lang w:val="sr-Latn-RS"/>
        </w:rPr>
        <w:t>, budući</w:t>
      </w:r>
      <w:r w:rsidR="00776DEC">
        <w:rPr>
          <w:rFonts w:asciiTheme="minorHAnsi" w:hAnsiTheme="minorHAnsi" w:cstheme="minorHAnsi"/>
          <w:lang w:val="sr-Latn-RS"/>
        </w:rPr>
        <w:t xml:space="preserve"> da podaci govore</w:t>
      </w:r>
      <w:r>
        <w:rPr>
          <w:rFonts w:asciiTheme="minorHAnsi" w:hAnsiTheme="minorHAnsi" w:cstheme="minorHAnsi"/>
          <w:lang w:val="sr-Latn-RS"/>
        </w:rPr>
        <w:t xml:space="preserve"> da je sve više </w:t>
      </w:r>
      <w:r w:rsidR="00776DEC">
        <w:rPr>
          <w:rFonts w:asciiTheme="minorHAnsi" w:hAnsiTheme="minorHAnsi" w:cstheme="minorHAnsi"/>
          <w:lang w:val="sr-Latn-RS"/>
        </w:rPr>
        <w:t>ljudi boluje od</w:t>
      </w:r>
      <w:r>
        <w:rPr>
          <w:rFonts w:asciiTheme="minorHAnsi" w:hAnsiTheme="minorHAnsi" w:cstheme="minorHAnsi"/>
          <w:lang w:val="sr-Latn-RS"/>
        </w:rPr>
        <w:t xml:space="preserve"> </w:t>
      </w:r>
      <w:r w:rsidR="00776DEC">
        <w:rPr>
          <w:rFonts w:asciiTheme="minorHAnsi" w:hAnsiTheme="minorHAnsi" w:cstheme="minorHAnsi"/>
          <w:lang w:val="sr-Latn-RS"/>
        </w:rPr>
        <w:t xml:space="preserve">koronarnih i povezanih bolesti. </w:t>
      </w:r>
    </w:p>
    <w:p w14:paraId="31AEA659" w14:textId="74FCF000" w:rsidR="00CF5392" w:rsidRPr="00C96E9A" w:rsidRDefault="00CF5392" w:rsidP="000A49D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C90393">
        <w:rPr>
          <w:rFonts w:asciiTheme="minorHAnsi" w:hAnsiTheme="minorHAnsi" w:cstheme="minorHAnsi"/>
          <w:i/>
          <w:iCs/>
          <w:lang w:val="sr-Latn-RS"/>
        </w:rPr>
        <w:t>„Veoma smo zahvalni kompaniji Lidl, našem tradicionalnom partneru, koja je i ovog puta prepoznala naše zalaganje da ukažemo na rastući zdravstveni problem i učinimo sve kako bismo ga rešili</w:t>
      </w:r>
      <w:r w:rsidR="004131B7">
        <w:rPr>
          <w:rFonts w:asciiTheme="minorHAnsi" w:hAnsiTheme="minorHAnsi" w:cstheme="minorHAnsi"/>
          <w:i/>
          <w:iCs/>
          <w:lang w:val="sr-Latn-RS"/>
        </w:rPr>
        <w:t>.</w:t>
      </w:r>
      <w:r w:rsidR="004131B7" w:rsidRPr="003B0E64">
        <w:rPr>
          <w:lang w:val="sr-Latn-RS"/>
        </w:rPr>
        <w:t xml:space="preserve"> </w:t>
      </w:r>
      <w:r w:rsidR="004131B7">
        <w:rPr>
          <w:lang w:val="sr-Latn-RS"/>
        </w:rPr>
        <w:t>V</w:t>
      </w:r>
      <w:r w:rsidR="004131B7" w:rsidRPr="004131B7">
        <w:rPr>
          <w:rFonts w:asciiTheme="minorHAnsi" w:hAnsiTheme="minorHAnsi" w:cstheme="minorHAnsi"/>
          <w:i/>
          <w:iCs/>
          <w:lang w:val="sr-Latn-RS"/>
        </w:rPr>
        <w:t>ažno</w:t>
      </w:r>
      <w:r w:rsidR="004131B7">
        <w:rPr>
          <w:rFonts w:asciiTheme="minorHAnsi" w:hAnsiTheme="minorHAnsi" w:cstheme="minorHAnsi"/>
          <w:i/>
          <w:iCs/>
          <w:lang w:val="sr-Latn-RS"/>
        </w:rPr>
        <w:t xml:space="preserve"> je</w:t>
      </w:r>
      <w:r w:rsidR="004131B7" w:rsidRPr="004131B7">
        <w:rPr>
          <w:rFonts w:asciiTheme="minorHAnsi" w:hAnsiTheme="minorHAnsi" w:cstheme="minorHAnsi"/>
          <w:i/>
          <w:iCs/>
          <w:lang w:val="sr-Latn-RS"/>
        </w:rPr>
        <w:t xml:space="preserve"> imati što više edukovanog stanovništva </w:t>
      </w:r>
      <w:r w:rsidR="00776DEC">
        <w:rPr>
          <w:rFonts w:asciiTheme="minorHAnsi" w:hAnsiTheme="minorHAnsi" w:cstheme="minorHAnsi"/>
          <w:i/>
          <w:iCs/>
          <w:lang w:val="sr-Latn-RS"/>
        </w:rPr>
        <w:t xml:space="preserve">koji mogu da pomognu </w:t>
      </w:r>
      <w:r w:rsidR="004131B7" w:rsidRPr="004131B7">
        <w:rPr>
          <w:rFonts w:asciiTheme="minorHAnsi" w:hAnsiTheme="minorHAnsi" w:cstheme="minorHAnsi"/>
          <w:i/>
          <w:iCs/>
          <w:lang w:val="sr-Latn-RS"/>
        </w:rPr>
        <w:t>prilikom neželjenih, ali životnih i realnih situacija</w:t>
      </w:r>
      <w:r w:rsidR="00776DEC">
        <w:rPr>
          <w:rFonts w:asciiTheme="minorHAnsi" w:hAnsiTheme="minorHAnsi" w:cstheme="minorHAnsi"/>
          <w:i/>
          <w:iCs/>
          <w:lang w:val="sr-Latn-RS"/>
        </w:rPr>
        <w:t>. P</w:t>
      </w:r>
      <w:r w:rsidR="004131B7" w:rsidRPr="004131B7">
        <w:rPr>
          <w:rFonts w:asciiTheme="minorHAnsi" w:hAnsiTheme="minorHAnsi" w:cstheme="minorHAnsi"/>
          <w:i/>
          <w:iCs/>
          <w:lang w:val="sr-Latn-RS"/>
        </w:rPr>
        <w:t>oznavanje tehnika prve pomoći dovodi do toga da se ljudi manje plaše da pristupe oživljavanju</w:t>
      </w:r>
      <w:r w:rsidR="004131B7">
        <w:rPr>
          <w:rFonts w:asciiTheme="minorHAnsi" w:hAnsiTheme="minorHAnsi" w:cstheme="minorHAnsi"/>
          <w:i/>
          <w:iCs/>
          <w:lang w:val="sr-Latn-RS"/>
        </w:rPr>
        <w:t xml:space="preserve"> i pomognu drugima</w:t>
      </w:r>
      <w:r w:rsidRPr="00C90393">
        <w:rPr>
          <w:rFonts w:asciiTheme="minorHAnsi" w:hAnsiTheme="minorHAnsi" w:cstheme="minorHAnsi"/>
          <w:i/>
          <w:iCs/>
          <w:lang w:val="sr-Latn-RS"/>
        </w:rPr>
        <w:t>“</w:t>
      </w:r>
      <w:r w:rsidR="00C90393">
        <w:rPr>
          <w:rFonts w:asciiTheme="minorHAnsi" w:hAnsiTheme="minorHAnsi" w:cstheme="minorHAnsi"/>
          <w:i/>
          <w:iCs/>
          <w:lang w:val="sr-Latn-RS"/>
        </w:rPr>
        <w:t xml:space="preserve">, </w:t>
      </w:r>
      <w:r w:rsidR="00C90393">
        <w:rPr>
          <w:rFonts w:asciiTheme="minorHAnsi" w:hAnsiTheme="minorHAnsi" w:cstheme="minorHAnsi"/>
          <w:lang w:val="sr-Latn-RS"/>
        </w:rPr>
        <w:t xml:space="preserve">izjavio je </w:t>
      </w:r>
      <w:r w:rsidR="00C90393" w:rsidRPr="00C90393">
        <w:rPr>
          <w:rFonts w:asciiTheme="minorHAnsi" w:hAnsiTheme="minorHAnsi" w:cstheme="minorHAnsi"/>
          <w:b/>
          <w:bCs/>
          <w:lang w:val="sr-Latn-RS"/>
        </w:rPr>
        <w:t>prof. dr Dragan Radovanović, predsednik Crvenog krsta Srbije.</w:t>
      </w:r>
    </w:p>
    <w:p w14:paraId="0B878CBA" w14:textId="1E9775D9" w:rsidR="008050B0" w:rsidRDefault="00EE3B96" w:rsidP="000A49D3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Podsećanja radi, </w:t>
      </w:r>
      <w:r w:rsidR="00C90393">
        <w:rPr>
          <w:rFonts w:asciiTheme="minorHAnsi" w:hAnsiTheme="minorHAnsi" w:cstheme="minorHAnsi"/>
          <w:lang w:val="sr-Latn-RS"/>
        </w:rPr>
        <w:t>Lidl Srbija i Crveni krst Srbije</w:t>
      </w:r>
      <w:r w:rsidR="007E42FE">
        <w:rPr>
          <w:rFonts w:asciiTheme="minorHAnsi" w:hAnsiTheme="minorHAnsi" w:cstheme="minorHAnsi"/>
          <w:lang w:val="sr-Latn-RS"/>
        </w:rPr>
        <w:t xml:space="preserve"> su</w:t>
      </w:r>
      <w:r w:rsidR="008050B0">
        <w:rPr>
          <w:rFonts w:asciiTheme="minorHAnsi" w:hAnsiTheme="minorHAnsi" w:cstheme="minorHAnsi"/>
          <w:lang w:val="sr-Latn-RS"/>
        </w:rPr>
        <w:t xml:space="preserve"> </w:t>
      </w:r>
      <w:r w:rsidR="007E42FE">
        <w:rPr>
          <w:rFonts w:asciiTheme="minorHAnsi" w:hAnsiTheme="minorHAnsi" w:cstheme="minorHAnsi"/>
          <w:lang w:val="sr-Latn-RS"/>
        </w:rPr>
        <w:t xml:space="preserve">u prošlosti </w:t>
      </w:r>
      <w:r w:rsidR="008050B0">
        <w:rPr>
          <w:rFonts w:asciiTheme="minorHAnsi" w:hAnsiTheme="minorHAnsi" w:cstheme="minorHAnsi"/>
          <w:lang w:val="sr-Latn-RS"/>
        </w:rPr>
        <w:t>zajedničkim snagama uspešno sprov</w:t>
      </w:r>
      <w:r w:rsidR="007E42FE">
        <w:rPr>
          <w:rFonts w:asciiTheme="minorHAnsi" w:hAnsiTheme="minorHAnsi" w:cstheme="minorHAnsi"/>
          <w:lang w:val="sr-Latn-RS"/>
        </w:rPr>
        <w:t>eli</w:t>
      </w:r>
      <w:r w:rsidR="008050B0">
        <w:rPr>
          <w:rFonts w:asciiTheme="minorHAnsi" w:hAnsiTheme="minorHAnsi" w:cstheme="minorHAnsi"/>
          <w:lang w:val="sr-Latn-RS"/>
        </w:rPr>
        <w:t xml:space="preserve"> nekoliko </w:t>
      </w:r>
      <w:r w:rsidR="008050B0" w:rsidRPr="00C96E9A">
        <w:rPr>
          <w:rFonts w:asciiTheme="minorHAnsi" w:hAnsiTheme="minorHAnsi" w:cstheme="minorHAnsi"/>
          <w:lang w:val="sr-Latn-RS"/>
        </w:rPr>
        <w:t xml:space="preserve">akcija solidarnosti sa ciljem pomoći ugroženom stanovništvu. </w:t>
      </w:r>
    </w:p>
    <w:p w14:paraId="2F5E7316" w14:textId="04887C79" w:rsidR="008050B0" w:rsidRDefault="008050B0" w:rsidP="00BA4360">
      <w:pPr>
        <w:jc w:val="both"/>
        <w:rPr>
          <w:rFonts w:asciiTheme="minorHAnsi" w:hAnsiTheme="minorHAnsi" w:cstheme="minorHAnsi"/>
          <w:lang w:val="sr-Latn-RS"/>
        </w:rPr>
      </w:pPr>
    </w:p>
    <w:p w14:paraId="031BEC3A" w14:textId="0F997014" w:rsidR="003B0E64" w:rsidRDefault="003B0E64" w:rsidP="00BA4360">
      <w:pPr>
        <w:jc w:val="both"/>
        <w:rPr>
          <w:rFonts w:asciiTheme="minorHAnsi" w:hAnsiTheme="minorHAnsi" w:cstheme="minorHAnsi"/>
          <w:lang w:val="sr-Latn-RS"/>
        </w:rPr>
      </w:pPr>
    </w:p>
    <w:p w14:paraId="0C6D624C" w14:textId="77777777" w:rsidR="00335661" w:rsidRDefault="00335661" w:rsidP="00BA4360">
      <w:pPr>
        <w:jc w:val="both"/>
        <w:rPr>
          <w:rFonts w:asciiTheme="minorHAnsi" w:hAnsiTheme="minorHAnsi" w:cstheme="minorHAnsi"/>
          <w:lang w:val="sr-Latn-RS"/>
        </w:rPr>
      </w:pPr>
    </w:p>
    <w:p w14:paraId="40941049" w14:textId="77777777" w:rsidR="003B0E64" w:rsidRDefault="003B0E64" w:rsidP="00BA4360">
      <w:pPr>
        <w:jc w:val="both"/>
        <w:rPr>
          <w:rFonts w:asciiTheme="minorHAnsi" w:hAnsiTheme="minorHAnsi" w:cstheme="minorHAnsi"/>
          <w:lang w:val="sr-Latn-RS"/>
        </w:rPr>
      </w:pPr>
    </w:p>
    <w:p w14:paraId="2C552FD3" w14:textId="61EF2B56" w:rsidR="000A49D3" w:rsidRPr="001C7831" w:rsidRDefault="000A49D3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7363C048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63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675D10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497F86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497F86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497F86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497F86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7A40" w14:textId="77777777" w:rsidR="00497F86" w:rsidRDefault="00497F86" w:rsidP="003D467C">
      <w:pPr>
        <w:spacing w:after="0" w:line="240" w:lineRule="auto"/>
      </w:pPr>
      <w:r>
        <w:separator/>
      </w:r>
    </w:p>
  </w:endnote>
  <w:endnote w:type="continuationSeparator" w:id="0">
    <w:p w14:paraId="0C6E9337" w14:textId="77777777" w:rsidR="00497F86" w:rsidRDefault="00497F8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727E" w14:textId="77777777" w:rsidR="00497F86" w:rsidRDefault="00497F86" w:rsidP="003D467C">
      <w:pPr>
        <w:spacing w:after="0" w:line="240" w:lineRule="auto"/>
      </w:pPr>
      <w:r>
        <w:separator/>
      </w:r>
    </w:p>
  </w:footnote>
  <w:footnote w:type="continuationSeparator" w:id="0">
    <w:p w14:paraId="024C5ECF" w14:textId="77777777" w:rsidR="00497F86" w:rsidRDefault="00497F8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DE2E14F" w:rsidR="00BA1330" w:rsidRPr="000438B9" w:rsidRDefault="001C7CAC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DE2E14F" w:rsidR="00BA1330" w:rsidRPr="000438B9" w:rsidRDefault="001C7CAC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5F6C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825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0EF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9D3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0635"/>
    <w:rsid w:val="00106658"/>
    <w:rsid w:val="001120EE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55E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C7CAC"/>
    <w:rsid w:val="001F14E3"/>
    <w:rsid w:val="001F2080"/>
    <w:rsid w:val="001F29AE"/>
    <w:rsid w:val="001F54E2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23DD"/>
    <w:rsid w:val="002840EC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26E9"/>
    <w:rsid w:val="00333708"/>
    <w:rsid w:val="00335661"/>
    <w:rsid w:val="00336C9E"/>
    <w:rsid w:val="00340805"/>
    <w:rsid w:val="00341E08"/>
    <w:rsid w:val="003423FE"/>
    <w:rsid w:val="003452D4"/>
    <w:rsid w:val="00345892"/>
    <w:rsid w:val="00352984"/>
    <w:rsid w:val="003602B7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12BB"/>
    <w:rsid w:val="003A2ED8"/>
    <w:rsid w:val="003A3D73"/>
    <w:rsid w:val="003A4ED0"/>
    <w:rsid w:val="003A63BA"/>
    <w:rsid w:val="003A79D7"/>
    <w:rsid w:val="003B0DFC"/>
    <w:rsid w:val="003B0E64"/>
    <w:rsid w:val="003C410E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1657"/>
    <w:rsid w:val="00403581"/>
    <w:rsid w:val="00406667"/>
    <w:rsid w:val="0040761C"/>
    <w:rsid w:val="00411BD0"/>
    <w:rsid w:val="00412612"/>
    <w:rsid w:val="004131B7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97F8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1947"/>
    <w:rsid w:val="005C2F8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7FF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76DEC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2FE"/>
    <w:rsid w:val="007E4ACA"/>
    <w:rsid w:val="007E769D"/>
    <w:rsid w:val="007E7E68"/>
    <w:rsid w:val="007F749B"/>
    <w:rsid w:val="00804815"/>
    <w:rsid w:val="008050B0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3B92"/>
    <w:rsid w:val="00A76182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0393"/>
    <w:rsid w:val="00C95C0E"/>
    <w:rsid w:val="00C96E9A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CF5392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757E"/>
    <w:rsid w:val="00EB34A8"/>
    <w:rsid w:val="00EB5DE3"/>
    <w:rsid w:val="00EB6091"/>
    <w:rsid w:val="00EB7332"/>
    <w:rsid w:val="00EC335A"/>
    <w:rsid w:val="00EC38C3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3B96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5</cp:revision>
  <dcterms:created xsi:type="dcterms:W3CDTF">2022-10-07T07:12:00Z</dcterms:created>
  <dcterms:modified xsi:type="dcterms:W3CDTF">2022-10-10T10:59:00Z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