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text1"/>
  <w:body>
    <w:p w14:paraId="6F2D21D1" w14:textId="07AA8208" w:rsidR="00A67821" w:rsidRDefault="00A67821" w:rsidP="00F06877">
      <w:pPr>
        <w:pStyle w:val="Heading1"/>
        <w:numPr>
          <w:ilvl w:val="0"/>
          <w:numId w:val="0"/>
        </w:numPr>
        <w:spacing w:after="0"/>
        <w:ind w:left="1418"/>
        <w:jc w:val="both"/>
        <w:rPr>
          <w:bCs/>
          <w:caps/>
          <w:color w:val="004799"/>
          <w:sz w:val="36"/>
          <w:szCs w:val="32"/>
          <w:lang w:val="pl-PL"/>
        </w:rPr>
      </w:pPr>
      <w:r>
        <w:rPr>
          <w:bCs/>
          <w:caps/>
          <w:color w:val="004799"/>
          <w:sz w:val="36"/>
          <w:szCs w:val="32"/>
          <w:lang w:val="pl-PL"/>
        </w:rPr>
        <w:t>nov</w:t>
      </w:r>
      <w:r w:rsidR="008D0A6A">
        <w:rPr>
          <w:bCs/>
          <w:caps/>
          <w:color w:val="004799"/>
          <w:sz w:val="36"/>
          <w:szCs w:val="32"/>
          <w:lang w:val="pl-PL"/>
        </w:rPr>
        <w:t xml:space="preserve">i </w:t>
      </w:r>
      <w:r>
        <w:rPr>
          <w:bCs/>
          <w:caps/>
          <w:color w:val="004799"/>
          <w:sz w:val="36"/>
          <w:szCs w:val="32"/>
          <w:lang w:val="pl-PL"/>
        </w:rPr>
        <w:t xml:space="preserve">lidl </w:t>
      </w:r>
      <w:r w:rsidR="005F2421">
        <w:rPr>
          <w:bCs/>
          <w:caps/>
          <w:color w:val="004799"/>
          <w:sz w:val="36"/>
          <w:szCs w:val="32"/>
          <w:lang w:val="pl-PL"/>
        </w:rPr>
        <w:t xml:space="preserve">u beogradu </w:t>
      </w:r>
      <w:r>
        <w:rPr>
          <w:bCs/>
          <w:caps/>
          <w:color w:val="004799"/>
          <w:sz w:val="36"/>
          <w:szCs w:val="32"/>
          <w:lang w:val="pl-PL"/>
        </w:rPr>
        <w:t>za kraj godine</w:t>
      </w:r>
    </w:p>
    <w:p w14:paraId="3A1269FD" w14:textId="31B0F37E" w:rsidR="005175C8" w:rsidRPr="005175C8" w:rsidRDefault="005175C8" w:rsidP="00F06877">
      <w:pPr>
        <w:ind w:left="708" w:firstLine="708"/>
        <w:jc w:val="both"/>
        <w:rPr>
          <w:rFonts w:asciiTheme="minorHAnsi" w:hAnsiTheme="minorHAnsi"/>
          <w:b/>
          <w:bCs/>
          <w:caps/>
          <w:color w:val="004799"/>
          <w:kern w:val="28"/>
          <w:sz w:val="24"/>
          <w:lang w:val="pl-PL"/>
        </w:rPr>
      </w:pPr>
      <w:r w:rsidRPr="005175C8">
        <w:rPr>
          <w:rFonts w:asciiTheme="minorHAnsi" w:hAnsiTheme="minorHAnsi"/>
          <w:b/>
          <w:bCs/>
          <w:caps/>
          <w:color w:val="004799"/>
          <w:kern w:val="28"/>
          <w:sz w:val="24"/>
          <w:lang w:val="pl-PL"/>
        </w:rPr>
        <w:t>Lidl od danas i na uglu Ustaničke i Bulevara</w:t>
      </w:r>
      <w:r w:rsidR="00F06877">
        <w:rPr>
          <w:rFonts w:asciiTheme="minorHAnsi" w:hAnsiTheme="minorHAnsi"/>
          <w:b/>
          <w:bCs/>
          <w:caps/>
          <w:color w:val="004799"/>
          <w:kern w:val="28"/>
          <w:sz w:val="24"/>
          <w:lang w:val="pl-PL"/>
        </w:rPr>
        <w:t xml:space="preserve"> NA Zvezdari</w:t>
      </w:r>
    </w:p>
    <w:p w14:paraId="5062E598" w14:textId="3DFA6FB0" w:rsidR="00706111" w:rsidRDefault="00DC648E" w:rsidP="00BA4360">
      <w:pPr>
        <w:jc w:val="both"/>
        <w:rPr>
          <w:rFonts w:asciiTheme="minorHAnsi" w:hAnsiTheme="minorHAnsi"/>
          <w:b/>
          <w:bCs/>
          <w:lang w:val="sr-Latn-RS"/>
        </w:rPr>
      </w:pPr>
      <w:r>
        <w:rPr>
          <w:rFonts w:asciiTheme="minorHAnsi" w:hAnsiTheme="minorHAnsi"/>
          <w:b/>
          <w:bCs/>
          <w:lang w:val="sr-Latn-RS"/>
        </w:rPr>
        <w:t xml:space="preserve">Na </w:t>
      </w:r>
      <w:r w:rsidR="00706111">
        <w:rPr>
          <w:rFonts w:asciiTheme="minorHAnsi" w:hAnsiTheme="minorHAnsi"/>
          <w:b/>
          <w:bCs/>
          <w:lang w:val="sr-Latn-RS"/>
        </w:rPr>
        <w:t>beogradskoj opštini Zvezdara</w:t>
      </w:r>
      <w:r w:rsidR="00507CA8">
        <w:rPr>
          <w:rFonts w:asciiTheme="minorHAnsi" w:hAnsiTheme="minorHAnsi"/>
          <w:b/>
          <w:bCs/>
          <w:lang w:val="sr-Latn-RS"/>
        </w:rPr>
        <w:t xml:space="preserve"> </w:t>
      </w:r>
      <w:r w:rsidR="00CB6E44">
        <w:rPr>
          <w:rFonts w:asciiTheme="minorHAnsi" w:hAnsiTheme="minorHAnsi"/>
          <w:b/>
          <w:bCs/>
          <w:lang w:val="sr-Latn-RS"/>
        </w:rPr>
        <w:t>i adresi</w:t>
      </w:r>
      <w:r w:rsidR="0045132A">
        <w:rPr>
          <w:rFonts w:asciiTheme="minorHAnsi" w:hAnsiTheme="minorHAnsi"/>
          <w:b/>
          <w:bCs/>
          <w:lang w:val="sr-Latn-RS"/>
        </w:rPr>
        <w:t xml:space="preserve"> </w:t>
      </w:r>
      <w:r w:rsidR="00706111" w:rsidRPr="001C74AA">
        <w:rPr>
          <w:rFonts w:asciiTheme="minorHAnsi" w:hAnsiTheme="minorHAnsi"/>
          <w:b/>
          <w:bCs/>
          <w:lang w:val="sr-Latn-RS"/>
        </w:rPr>
        <w:t>Bulevar kralja Aleksandra 405</w:t>
      </w:r>
      <w:r w:rsidR="00706111">
        <w:rPr>
          <w:rFonts w:asciiTheme="minorHAnsi" w:hAnsiTheme="minorHAnsi"/>
          <w:b/>
          <w:bCs/>
          <w:lang w:val="sr-Latn-RS"/>
        </w:rPr>
        <w:t xml:space="preserve">b, svečanim presecanjem vrpce otvorena je </w:t>
      </w:r>
      <w:r w:rsidR="0045590D">
        <w:rPr>
          <w:rFonts w:asciiTheme="minorHAnsi" w:hAnsiTheme="minorHAnsi"/>
          <w:b/>
          <w:bCs/>
          <w:lang w:val="sr-Latn-RS"/>
        </w:rPr>
        <w:t xml:space="preserve">16. </w:t>
      </w:r>
      <w:r w:rsidR="00706111">
        <w:rPr>
          <w:rFonts w:asciiTheme="minorHAnsi" w:hAnsiTheme="minorHAnsi"/>
          <w:b/>
          <w:bCs/>
          <w:lang w:val="sr-Latn-RS"/>
        </w:rPr>
        <w:t xml:space="preserve">po redu Lidl prodavnica u glavnom gradu. Jedinstveno iskustvo kupovine i najbolji odnos cene i kvaliteta, od </w:t>
      </w:r>
      <w:r w:rsidR="00B8325B">
        <w:rPr>
          <w:rFonts w:asciiTheme="minorHAnsi" w:hAnsiTheme="minorHAnsi"/>
          <w:b/>
          <w:bCs/>
          <w:lang w:val="sr-Latn-RS"/>
        </w:rPr>
        <w:t>danas</w:t>
      </w:r>
      <w:r w:rsidR="00706111">
        <w:rPr>
          <w:rFonts w:asciiTheme="minorHAnsi" w:hAnsiTheme="minorHAnsi"/>
          <w:b/>
          <w:bCs/>
          <w:lang w:val="sr-Latn-RS"/>
        </w:rPr>
        <w:t xml:space="preserve"> je dostupan svima koji svakodnevno cirkulišu na jednom od najprometnijih mesta u </w:t>
      </w:r>
      <w:r w:rsidR="00470803">
        <w:rPr>
          <w:rFonts w:asciiTheme="minorHAnsi" w:hAnsiTheme="minorHAnsi"/>
          <w:b/>
          <w:bCs/>
          <w:lang w:val="sr-Latn-RS"/>
        </w:rPr>
        <w:t>ovom</w:t>
      </w:r>
      <w:r w:rsidR="00706111">
        <w:rPr>
          <w:rFonts w:asciiTheme="minorHAnsi" w:hAnsiTheme="minorHAnsi"/>
          <w:b/>
          <w:bCs/>
          <w:lang w:val="sr-Latn-RS"/>
        </w:rPr>
        <w:t xml:space="preserve"> delu grada, okretnici tramvaja na vrhu Ustaničke ulice.</w:t>
      </w:r>
    </w:p>
    <w:p w14:paraId="2EFE5D2E" w14:textId="7CD0C18F" w:rsidR="008273E9" w:rsidRPr="008273E9" w:rsidRDefault="00FC6993" w:rsidP="00BA4360">
      <w:pPr>
        <w:jc w:val="both"/>
        <w:rPr>
          <w:rFonts w:asciiTheme="minorHAnsi" w:hAnsiTheme="minorHAnsi"/>
          <w:b/>
          <w:bCs/>
          <w:lang w:val="sr-Latn-RS"/>
        </w:rPr>
      </w:pPr>
      <w:r w:rsidRPr="008273E9">
        <w:rPr>
          <w:rFonts w:asciiTheme="minorHAnsi" w:hAnsiTheme="minorHAnsi"/>
          <w:lang w:val="sr-Latn-RS"/>
        </w:rPr>
        <w:t>„</w:t>
      </w:r>
      <w:r w:rsidR="008273E9" w:rsidRPr="008273E9">
        <w:rPr>
          <w:rFonts w:asciiTheme="minorHAnsi" w:hAnsiTheme="minorHAnsi"/>
          <w:lang w:val="sr-Latn-RS"/>
        </w:rPr>
        <w:t xml:space="preserve">Bilo da </w:t>
      </w:r>
      <w:r w:rsidR="00470803">
        <w:rPr>
          <w:rFonts w:asciiTheme="minorHAnsi" w:hAnsiTheme="minorHAnsi"/>
          <w:lang w:val="sr-Latn-RS"/>
        </w:rPr>
        <w:t xml:space="preserve">potrošači </w:t>
      </w:r>
      <w:r w:rsidR="008273E9" w:rsidRPr="008273E9">
        <w:rPr>
          <w:rFonts w:asciiTheme="minorHAnsi" w:hAnsiTheme="minorHAnsi"/>
          <w:lang w:val="sr-Latn-RS"/>
        </w:rPr>
        <w:t xml:space="preserve">svrate po </w:t>
      </w:r>
      <w:r w:rsidR="00470803">
        <w:rPr>
          <w:rFonts w:asciiTheme="minorHAnsi" w:hAnsiTheme="minorHAnsi"/>
          <w:lang w:val="sr-Latn-RS"/>
        </w:rPr>
        <w:t xml:space="preserve">svoj </w:t>
      </w:r>
      <w:r w:rsidR="008273E9" w:rsidRPr="008273E9">
        <w:rPr>
          <w:rFonts w:asciiTheme="minorHAnsi" w:hAnsiTheme="minorHAnsi"/>
          <w:lang w:val="sr-Latn-RS"/>
        </w:rPr>
        <w:t xml:space="preserve">omiljeni proizvod dok čekaju presedanje autobusa ili </w:t>
      </w:r>
      <w:r w:rsidR="00D43B6F">
        <w:rPr>
          <w:rFonts w:asciiTheme="minorHAnsi" w:hAnsiTheme="minorHAnsi"/>
          <w:lang w:val="sr-Latn-RS"/>
        </w:rPr>
        <w:t>dođu</w:t>
      </w:r>
      <w:r w:rsidR="00D43B6F" w:rsidRPr="008273E9">
        <w:rPr>
          <w:rFonts w:asciiTheme="minorHAnsi" w:hAnsiTheme="minorHAnsi"/>
          <w:lang w:val="sr-Latn-RS"/>
        </w:rPr>
        <w:t xml:space="preserve"> </w:t>
      </w:r>
      <w:r w:rsidR="008273E9" w:rsidRPr="008273E9">
        <w:rPr>
          <w:rFonts w:asciiTheme="minorHAnsi" w:hAnsiTheme="minorHAnsi"/>
          <w:lang w:val="sr-Latn-RS"/>
        </w:rPr>
        <w:t xml:space="preserve">u veliku nabavku, </w:t>
      </w:r>
      <w:r w:rsidR="00153AE0">
        <w:rPr>
          <w:rFonts w:asciiTheme="minorHAnsi" w:hAnsiTheme="minorHAnsi"/>
          <w:lang w:val="sr-Latn-RS"/>
        </w:rPr>
        <w:t>dočekaće</w:t>
      </w:r>
      <w:r w:rsidR="00470803">
        <w:rPr>
          <w:rFonts w:asciiTheme="minorHAnsi" w:hAnsiTheme="minorHAnsi"/>
          <w:lang w:val="sr-Latn-RS"/>
        </w:rPr>
        <w:t xml:space="preserve"> ih</w:t>
      </w:r>
      <w:r w:rsidR="00153AE0">
        <w:rPr>
          <w:rFonts w:asciiTheme="minorHAnsi" w:hAnsiTheme="minorHAnsi"/>
          <w:lang w:val="sr-Latn-RS"/>
        </w:rPr>
        <w:t xml:space="preserve"> tim ljubaznih</w:t>
      </w:r>
      <w:r w:rsidR="008273E9" w:rsidRPr="008273E9">
        <w:rPr>
          <w:rFonts w:asciiTheme="minorHAnsi" w:hAnsiTheme="minorHAnsi"/>
          <w:lang w:val="sr-Latn-RS"/>
        </w:rPr>
        <w:t xml:space="preserve"> </w:t>
      </w:r>
      <w:r w:rsidR="00153AE0">
        <w:rPr>
          <w:rFonts w:asciiTheme="minorHAnsi" w:hAnsiTheme="minorHAnsi"/>
          <w:lang w:val="sr-Latn-RS"/>
        </w:rPr>
        <w:t xml:space="preserve">kolega, od čega je čak </w:t>
      </w:r>
      <w:r w:rsidR="008273E9" w:rsidRPr="008273E9">
        <w:rPr>
          <w:rFonts w:asciiTheme="minorHAnsi" w:hAnsiTheme="minorHAnsi"/>
          <w:lang w:val="sr-Latn-RS"/>
        </w:rPr>
        <w:t xml:space="preserve">35 </w:t>
      </w:r>
      <w:r w:rsidR="00153AE0">
        <w:rPr>
          <w:rFonts w:asciiTheme="minorHAnsi" w:hAnsiTheme="minorHAnsi"/>
          <w:lang w:val="sr-Latn-RS"/>
        </w:rPr>
        <w:t>novozaposlenih</w:t>
      </w:r>
      <w:r w:rsidRPr="008273E9">
        <w:rPr>
          <w:rFonts w:asciiTheme="minorHAnsi" w:hAnsiTheme="minorHAnsi"/>
          <w:lang w:val="sr-Latn-RS"/>
        </w:rPr>
        <w:t>“</w:t>
      </w:r>
      <w:r w:rsidR="008273E9" w:rsidRPr="008273E9">
        <w:rPr>
          <w:rFonts w:asciiTheme="minorHAnsi" w:hAnsiTheme="minorHAnsi"/>
          <w:lang w:val="sr-Latn-RS"/>
        </w:rPr>
        <w:t xml:space="preserve">, </w:t>
      </w:r>
      <w:r w:rsidR="008273E9" w:rsidRPr="008273E9">
        <w:rPr>
          <w:rFonts w:asciiTheme="minorHAnsi" w:hAnsiTheme="minorHAnsi"/>
          <w:b/>
          <w:bCs/>
          <w:lang w:val="sr-Latn-RS"/>
        </w:rPr>
        <w:t>izjavila je rukovodilac Korporativnih komunikacija u Lidlu Srbija, Martina Petrović.</w:t>
      </w:r>
    </w:p>
    <w:p w14:paraId="1CC89C58" w14:textId="0C6B333D" w:rsidR="00A67821" w:rsidRDefault="00153AE0" w:rsidP="00BA4360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/>
          <w:lang w:val="sr-Latn-RS"/>
        </w:rPr>
        <w:t xml:space="preserve">Broj </w:t>
      </w:r>
      <w:r w:rsidR="00A67821">
        <w:rPr>
          <w:rFonts w:asciiTheme="minorHAnsi" w:hAnsiTheme="minorHAnsi"/>
          <w:lang w:val="sr-Latn-RS"/>
        </w:rPr>
        <w:t>Lidl prodavnica u Srbiji je porastao</w:t>
      </w:r>
      <w:r w:rsidR="00B8325B">
        <w:rPr>
          <w:rFonts w:asciiTheme="minorHAnsi" w:hAnsiTheme="minorHAnsi"/>
          <w:lang w:val="sr-Latn-RS"/>
        </w:rPr>
        <w:t xml:space="preserve"> na 57</w:t>
      </w:r>
      <w:r>
        <w:rPr>
          <w:rFonts w:asciiTheme="minorHAnsi" w:hAnsiTheme="minorHAnsi"/>
          <w:lang w:val="sr-Latn-RS"/>
        </w:rPr>
        <w:t xml:space="preserve"> o</w:t>
      </w:r>
      <w:r w:rsidR="00B8325B">
        <w:rPr>
          <w:rFonts w:asciiTheme="minorHAnsi" w:hAnsiTheme="minorHAnsi"/>
          <w:lang w:val="sr-Latn-RS"/>
        </w:rPr>
        <w:t xml:space="preserve">d </w:t>
      </w:r>
      <w:r>
        <w:rPr>
          <w:rFonts w:asciiTheme="minorHAnsi" w:hAnsiTheme="minorHAnsi"/>
          <w:lang w:val="sr-Latn-RS"/>
        </w:rPr>
        <w:t>če</w:t>
      </w:r>
      <w:r w:rsidR="00B8325B">
        <w:rPr>
          <w:rFonts w:asciiTheme="minorHAnsi" w:hAnsiTheme="minorHAnsi"/>
          <w:lang w:val="sr-Latn-RS"/>
        </w:rPr>
        <w:t xml:space="preserve">ga je samo ove godine, Lidl otvorio </w:t>
      </w:r>
      <w:r w:rsidR="008172DC">
        <w:rPr>
          <w:rFonts w:asciiTheme="minorHAnsi" w:hAnsiTheme="minorHAnsi"/>
          <w:lang w:val="sr-Latn-RS"/>
        </w:rPr>
        <w:t xml:space="preserve">11 </w:t>
      </w:r>
      <w:r w:rsidR="00B8325B">
        <w:rPr>
          <w:rFonts w:asciiTheme="minorHAnsi" w:hAnsiTheme="minorHAnsi"/>
          <w:lang w:val="sr-Latn-RS"/>
        </w:rPr>
        <w:t xml:space="preserve">novih – u Vranju, </w:t>
      </w:r>
      <w:r w:rsidR="0086068A">
        <w:rPr>
          <w:rFonts w:asciiTheme="minorHAnsi" w:hAnsiTheme="minorHAnsi"/>
          <w:lang w:val="sr-Latn-RS"/>
        </w:rPr>
        <w:t>Bačkoj Palanci, Kruševcu, Nišu, Valjev</w:t>
      </w:r>
      <w:r w:rsidR="008172DC">
        <w:rPr>
          <w:rFonts w:asciiTheme="minorHAnsi" w:hAnsiTheme="minorHAnsi"/>
          <w:lang w:val="sr-Latn-RS"/>
        </w:rPr>
        <w:t xml:space="preserve">u, </w:t>
      </w:r>
      <w:r w:rsidR="0086068A">
        <w:rPr>
          <w:rFonts w:asciiTheme="minorHAnsi" w:hAnsiTheme="minorHAnsi"/>
          <w:lang w:val="sr-Latn-RS"/>
        </w:rPr>
        <w:t xml:space="preserve">dve u Novom Sadu i </w:t>
      </w:r>
      <w:r w:rsidR="00166F5F">
        <w:rPr>
          <w:rFonts w:asciiTheme="minorHAnsi" w:hAnsiTheme="minorHAnsi"/>
          <w:lang w:val="sr-Latn-RS"/>
        </w:rPr>
        <w:t>četiri</w:t>
      </w:r>
      <w:r w:rsidR="008172DC">
        <w:rPr>
          <w:rFonts w:asciiTheme="minorHAnsi" w:hAnsiTheme="minorHAnsi"/>
          <w:lang w:val="sr-Latn-RS"/>
        </w:rPr>
        <w:t xml:space="preserve"> u </w:t>
      </w:r>
      <w:r w:rsidR="0086068A">
        <w:rPr>
          <w:rFonts w:asciiTheme="minorHAnsi" w:hAnsiTheme="minorHAnsi"/>
          <w:lang w:val="sr-Latn-RS"/>
        </w:rPr>
        <w:t xml:space="preserve">Beogradu. </w:t>
      </w:r>
      <w:r w:rsidR="00A67821">
        <w:rPr>
          <w:rFonts w:asciiTheme="minorHAnsi" w:hAnsiTheme="minorHAnsi"/>
          <w:lang w:val="sr-Latn-RS"/>
        </w:rPr>
        <w:t xml:space="preserve">Nakon </w:t>
      </w:r>
      <w:r>
        <w:rPr>
          <w:rFonts w:asciiTheme="minorHAnsi" w:hAnsiTheme="minorHAnsi"/>
          <w:lang w:val="sr-Latn-RS"/>
        </w:rPr>
        <w:t xml:space="preserve">3 </w:t>
      </w:r>
      <w:r w:rsidR="00A67821">
        <w:rPr>
          <w:rFonts w:asciiTheme="minorHAnsi" w:hAnsiTheme="minorHAnsi"/>
          <w:lang w:val="sr-Latn-RS"/>
        </w:rPr>
        <w:t>godine širenja Lidl mreže</w:t>
      </w:r>
      <w:r w:rsidR="008459C8">
        <w:rPr>
          <w:rFonts w:asciiTheme="minorHAnsi" w:hAnsiTheme="minorHAnsi"/>
          <w:lang w:val="sr-Latn-RS"/>
        </w:rPr>
        <w:t>,</w:t>
      </w:r>
      <w:r w:rsidR="00A67821">
        <w:rPr>
          <w:rFonts w:asciiTheme="minorHAnsi" w:hAnsiTheme="minorHAnsi"/>
          <w:lang w:val="sr-Latn-RS"/>
        </w:rPr>
        <w:t xml:space="preserve"> pojavila se potreba i za drugim Logističkim centrom</w:t>
      </w:r>
      <w:r>
        <w:rPr>
          <w:rFonts w:asciiTheme="minorHAnsi" w:hAnsiTheme="minorHAnsi"/>
          <w:lang w:val="sr-Latn-RS"/>
        </w:rPr>
        <w:t>, zbog čega je</w:t>
      </w:r>
      <w:r w:rsidR="008459C8">
        <w:rPr>
          <w:rFonts w:asciiTheme="minorHAnsi" w:hAnsiTheme="minorHAnsi"/>
          <w:lang w:val="sr-Latn-RS"/>
        </w:rPr>
        <w:t xml:space="preserve"> </w:t>
      </w:r>
      <w:r w:rsidR="008459C8">
        <w:rPr>
          <w:lang w:val="sr-Latn-BA"/>
        </w:rPr>
        <w:t>u maju ove godine, počela i gradnja novog</w:t>
      </w:r>
      <w:r w:rsidR="00F06877">
        <w:rPr>
          <w:lang w:val="sr-Latn-BA"/>
        </w:rPr>
        <w:t xml:space="preserve"> Lidlovog</w:t>
      </w:r>
      <w:r w:rsidR="008459C8">
        <w:rPr>
          <w:lang w:val="sr-Latn-BA"/>
        </w:rPr>
        <w:t xml:space="preserve"> Logističkog centra u Lapovu.</w:t>
      </w:r>
    </w:p>
    <w:p w14:paraId="79B63D6D" w14:textId="22C69EC8" w:rsidR="00B8325B" w:rsidRDefault="005F2421" w:rsidP="00BA4360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/>
          <w:lang w:val="sr-Latn-RS"/>
        </w:rPr>
        <w:t xml:space="preserve">„Broj </w:t>
      </w:r>
      <w:r w:rsidR="0086068A">
        <w:rPr>
          <w:rFonts w:asciiTheme="minorHAnsi" w:hAnsiTheme="minorHAnsi"/>
          <w:lang w:val="sr-Latn-RS"/>
        </w:rPr>
        <w:t>novootvorenih prodavnica</w:t>
      </w:r>
      <w:r>
        <w:rPr>
          <w:rFonts w:asciiTheme="minorHAnsi" w:hAnsiTheme="minorHAnsi"/>
          <w:lang w:val="sr-Latn-RS"/>
        </w:rPr>
        <w:t xml:space="preserve"> u ovoj godini</w:t>
      </w:r>
      <w:r w:rsidR="004C68EA">
        <w:rPr>
          <w:rFonts w:asciiTheme="minorHAnsi" w:hAnsiTheme="minorHAnsi"/>
          <w:lang w:val="sr-Latn-RS"/>
        </w:rPr>
        <w:t xml:space="preserve"> i početak gradnje novog Logističkog centra</w:t>
      </w:r>
      <w:r>
        <w:rPr>
          <w:rFonts w:asciiTheme="minorHAnsi" w:hAnsiTheme="minorHAnsi"/>
          <w:lang w:val="sr-Latn-RS"/>
        </w:rPr>
        <w:t xml:space="preserve"> koji će se prostirati na čak </w:t>
      </w:r>
      <w:r w:rsidR="008172DC">
        <w:rPr>
          <w:rFonts w:asciiTheme="minorHAnsi" w:hAnsiTheme="minorHAnsi"/>
          <w:lang w:val="sr-Latn-RS"/>
        </w:rPr>
        <w:t>57</w:t>
      </w:r>
      <w:r>
        <w:rPr>
          <w:rFonts w:asciiTheme="minorHAnsi" w:hAnsiTheme="minorHAnsi"/>
          <w:lang w:val="sr-Latn-RS"/>
        </w:rPr>
        <w:t xml:space="preserve"> hiljada kvadratnih metara</w:t>
      </w:r>
      <w:r w:rsidR="004C68EA">
        <w:rPr>
          <w:rFonts w:asciiTheme="minorHAnsi" w:hAnsiTheme="minorHAnsi"/>
          <w:lang w:val="sr-Latn-RS"/>
        </w:rPr>
        <w:t xml:space="preserve">, </w:t>
      </w:r>
      <w:r w:rsidR="0086068A">
        <w:rPr>
          <w:rFonts w:asciiTheme="minorHAnsi" w:hAnsiTheme="minorHAnsi"/>
          <w:lang w:val="sr-Latn-RS"/>
        </w:rPr>
        <w:t xml:space="preserve">za nas </w:t>
      </w:r>
      <w:r w:rsidR="004C68EA">
        <w:rPr>
          <w:rFonts w:asciiTheme="minorHAnsi" w:hAnsiTheme="minorHAnsi"/>
          <w:lang w:val="sr-Latn-RS"/>
        </w:rPr>
        <w:t xml:space="preserve">su </w:t>
      </w:r>
      <w:r w:rsidR="0086068A">
        <w:rPr>
          <w:rFonts w:asciiTheme="minorHAnsi" w:hAnsiTheme="minorHAnsi"/>
          <w:lang w:val="sr-Latn-RS"/>
        </w:rPr>
        <w:t>pokazatelj</w:t>
      </w:r>
      <w:r w:rsidR="004C68EA">
        <w:rPr>
          <w:rFonts w:asciiTheme="minorHAnsi" w:hAnsiTheme="minorHAnsi"/>
          <w:lang w:val="sr-Latn-RS"/>
        </w:rPr>
        <w:t xml:space="preserve">i </w:t>
      </w:r>
      <w:r w:rsidR="0086068A">
        <w:rPr>
          <w:rFonts w:asciiTheme="minorHAnsi" w:hAnsiTheme="minorHAnsi"/>
          <w:lang w:val="sr-Latn-RS"/>
        </w:rPr>
        <w:t>da se odgovornost sa kojom pristupamo osluškivanju potreba potrošača</w:t>
      </w:r>
      <w:r w:rsidR="004C68EA">
        <w:rPr>
          <w:rFonts w:asciiTheme="minorHAnsi" w:hAnsiTheme="minorHAnsi"/>
          <w:lang w:val="sr-Latn-RS"/>
        </w:rPr>
        <w:t>,</w:t>
      </w:r>
      <w:r w:rsidR="0086068A">
        <w:rPr>
          <w:rFonts w:asciiTheme="minorHAnsi" w:hAnsiTheme="minorHAnsi"/>
          <w:lang w:val="sr-Latn-RS"/>
        </w:rPr>
        <w:t xml:space="preserve"> </w:t>
      </w:r>
      <w:r>
        <w:rPr>
          <w:rFonts w:asciiTheme="minorHAnsi" w:hAnsiTheme="minorHAnsi"/>
          <w:lang w:val="sr-Latn-RS"/>
        </w:rPr>
        <w:t xml:space="preserve">zaista </w:t>
      </w:r>
      <w:r w:rsidR="0086068A">
        <w:rPr>
          <w:rFonts w:asciiTheme="minorHAnsi" w:hAnsiTheme="minorHAnsi"/>
          <w:lang w:val="sr-Latn-RS"/>
        </w:rPr>
        <w:t xml:space="preserve">vraća njihovim poverenjem. </w:t>
      </w:r>
      <w:r>
        <w:rPr>
          <w:rFonts w:asciiTheme="minorHAnsi" w:hAnsiTheme="minorHAnsi"/>
          <w:lang w:val="sr-Latn-RS"/>
        </w:rPr>
        <w:t>Obećavamo da ćemo</w:t>
      </w:r>
      <w:r w:rsidR="004C68EA">
        <w:rPr>
          <w:rFonts w:asciiTheme="minorHAnsi" w:hAnsiTheme="minorHAnsi"/>
          <w:lang w:val="sr-Latn-RS"/>
        </w:rPr>
        <w:t xml:space="preserve"> i u narednoj godini znati da cenimo</w:t>
      </w:r>
      <w:r>
        <w:rPr>
          <w:rFonts w:asciiTheme="minorHAnsi" w:hAnsiTheme="minorHAnsi"/>
          <w:lang w:val="sr-Latn-RS"/>
        </w:rPr>
        <w:t xml:space="preserve"> ukazano </w:t>
      </w:r>
      <w:r w:rsidR="004C68EA">
        <w:rPr>
          <w:rFonts w:asciiTheme="minorHAnsi" w:hAnsiTheme="minorHAnsi"/>
          <w:lang w:val="sr-Latn-RS"/>
        </w:rPr>
        <w:t xml:space="preserve">poverenje nastavkom ekspanzije </w:t>
      </w:r>
      <w:r>
        <w:rPr>
          <w:rFonts w:asciiTheme="minorHAnsi" w:hAnsiTheme="minorHAnsi"/>
          <w:lang w:val="sr-Latn-RS"/>
        </w:rPr>
        <w:t xml:space="preserve">širom Srbije </w:t>
      </w:r>
      <w:r w:rsidR="004C68EA">
        <w:rPr>
          <w:rFonts w:asciiTheme="minorHAnsi" w:hAnsiTheme="minorHAnsi"/>
          <w:lang w:val="sr-Latn-RS"/>
        </w:rPr>
        <w:t>i stalnim usavršavanjem asortimana</w:t>
      </w:r>
      <w:r w:rsidR="0086068A">
        <w:rPr>
          <w:rFonts w:asciiTheme="minorHAnsi" w:hAnsiTheme="minorHAnsi"/>
          <w:lang w:val="sr-Latn-RS"/>
        </w:rPr>
        <w:t>“</w:t>
      </w:r>
      <w:r w:rsidR="004C68EA">
        <w:rPr>
          <w:rFonts w:asciiTheme="minorHAnsi" w:hAnsiTheme="minorHAnsi"/>
          <w:lang w:val="sr-Latn-RS"/>
        </w:rPr>
        <w:t xml:space="preserve">, </w:t>
      </w:r>
      <w:r w:rsidR="008D0A6A">
        <w:rPr>
          <w:rFonts w:asciiTheme="minorHAnsi" w:hAnsiTheme="minorHAnsi"/>
          <w:b/>
          <w:bCs/>
          <w:lang w:val="sr-Latn-RS"/>
        </w:rPr>
        <w:t xml:space="preserve">izjavila je </w:t>
      </w:r>
      <w:r w:rsidR="008D0A6A" w:rsidRPr="008D0A6A">
        <w:rPr>
          <w:rFonts w:asciiTheme="minorHAnsi" w:hAnsiTheme="minorHAnsi"/>
          <w:b/>
          <w:bCs/>
          <w:lang w:val="sr-Latn-RS"/>
        </w:rPr>
        <w:t>članica Uprave za Centralne usluge</w:t>
      </w:r>
      <w:r w:rsidR="008D0A6A">
        <w:rPr>
          <w:rFonts w:asciiTheme="minorHAnsi" w:hAnsiTheme="minorHAnsi"/>
          <w:b/>
          <w:bCs/>
          <w:lang w:val="sr-Latn-RS"/>
        </w:rPr>
        <w:t xml:space="preserve"> Ana Petrović.</w:t>
      </w:r>
    </w:p>
    <w:p w14:paraId="002612D2" w14:textId="212370F8" w:rsidR="00C37D0B" w:rsidRDefault="0085577C" w:rsidP="00BA4360">
      <w:pPr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/>
          <w:lang w:val="sr-Latn-RS"/>
        </w:rPr>
        <w:t>Prilikom izgradnje svih prodavnica, ali i Logističkog centra, Lidl Srbija je prednost uvek davao domać</w:t>
      </w:r>
      <w:r w:rsidR="00BA4360">
        <w:rPr>
          <w:rFonts w:asciiTheme="minorHAnsi" w:hAnsiTheme="minorHAnsi"/>
          <w:lang w:val="sr-Latn-RS"/>
        </w:rPr>
        <w:t xml:space="preserve">oj privredi. To je slučaj i sa najnovijom beogradskom prodavnicom, gde je </w:t>
      </w:r>
      <w:r w:rsidRPr="008273E9">
        <w:rPr>
          <w:rFonts w:asciiTheme="minorHAnsi" w:hAnsiTheme="minorHAnsi"/>
          <w:lang w:val="sr-Latn-RS"/>
        </w:rPr>
        <w:t>glavni izvođač radova bila</w:t>
      </w:r>
      <w:r>
        <w:rPr>
          <w:rFonts w:asciiTheme="minorHAnsi" w:hAnsiTheme="minorHAnsi"/>
          <w:b/>
          <w:bCs/>
          <w:lang w:val="sr-Latn-RS"/>
        </w:rPr>
        <w:t xml:space="preserve"> </w:t>
      </w:r>
      <w:r>
        <w:rPr>
          <w:rFonts w:asciiTheme="minorHAnsi" w:hAnsiTheme="minorHAnsi"/>
          <w:lang w:val="sr-Latn-RS"/>
        </w:rPr>
        <w:t xml:space="preserve">srpska firma, dok je poslove izvodilo čak 15 domaćih podizvođača. U Lidlovom planu je i finansiranje regulacije saobraćaja kod nove prodavnice, odnosno postavljanja semafora i prateće infrastrukture </w:t>
      </w:r>
      <w:r w:rsidR="00A44EBB">
        <w:rPr>
          <w:rFonts w:asciiTheme="minorHAnsi" w:hAnsiTheme="minorHAnsi"/>
          <w:lang w:val="sr-Latn-RS"/>
        </w:rPr>
        <w:t xml:space="preserve">jedne od </w:t>
      </w:r>
      <w:r>
        <w:rPr>
          <w:rFonts w:asciiTheme="minorHAnsi" w:hAnsiTheme="minorHAnsi"/>
          <w:lang w:val="sr-Latn-RS"/>
        </w:rPr>
        <w:t>raskrsnic</w:t>
      </w:r>
      <w:r w:rsidR="00A44EBB">
        <w:rPr>
          <w:rFonts w:asciiTheme="minorHAnsi" w:hAnsiTheme="minorHAnsi"/>
          <w:lang w:val="sr-Latn-RS"/>
        </w:rPr>
        <w:t>a</w:t>
      </w:r>
      <w:r>
        <w:rPr>
          <w:rFonts w:asciiTheme="minorHAnsi" w:hAnsiTheme="minorHAnsi"/>
          <w:lang w:val="sr-Latn-RS"/>
        </w:rPr>
        <w:t xml:space="preserve"> u neposrednoj blizini. </w:t>
      </w:r>
    </w:p>
    <w:p w14:paraId="4409E37E" w14:textId="6175D2D5" w:rsidR="00B8325B" w:rsidRPr="001C7831" w:rsidRDefault="00B8325B" w:rsidP="00BA4360">
      <w:pPr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4A692D24" w14:textId="77777777" w:rsidR="00B8325B" w:rsidRDefault="00B8325B" w:rsidP="00BA4360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u 32 zemlje širom sveta, sa oko 11.550 prodavnica, kao i više od 200 logističkih centara i skladišta u 30 zemalja sveta.</w:t>
      </w:r>
    </w:p>
    <w:p w14:paraId="3FF5AC26" w14:textId="77777777" w:rsidR="00B8325B" w:rsidRDefault="00B8325B" w:rsidP="00BA4360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3ADF306D" w14:textId="54E993AE" w:rsidR="00153AE0" w:rsidRDefault="00B8325B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</w:t>
      </w:r>
      <w:r w:rsidR="00D43B6F">
        <w:rPr>
          <w:rFonts w:asciiTheme="minorHAnsi" w:hAnsiTheme="minorHAnsi" w:cstheme="minorHAnsi"/>
          <w:bCs/>
          <w:lang w:val="sr-Latn-RS"/>
        </w:rPr>
        <w:t xml:space="preserve">57 </w:t>
      </w:r>
      <w:r>
        <w:rPr>
          <w:rFonts w:asciiTheme="minorHAnsi" w:hAnsiTheme="minorHAnsi" w:cstheme="minorHAnsi"/>
          <w:bCs/>
          <w:lang w:val="sr-Latn-RS"/>
        </w:rPr>
        <w:t xml:space="preserve">prodavnice u </w:t>
      </w:r>
      <w:r w:rsidR="00D43B6F">
        <w:rPr>
          <w:rFonts w:asciiTheme="minorHAnsi" w:hAnsiTheme="minorHAnsi" w:cstheme="minorHAnsi"/>
          <w:bCs/>
          <w:lang w:val="sr-Latn-RS"/>
        </w:rPr>
        <w:t xml:space="preserve">34 </w:t>
      </w:r>
      <w:r>
        <w:rPr>
          <w:rFonts w:asciiTheme="minorHAnsi" w:hAnsiTheme="minorHAnsi" w:cstheme="minorHAnsi"/>
          <w:bCs/>
          <w:lang w:val="sr-Latn-RS"/>
        </w:rPr>
        <w:t xml:space="preserve">grada širom zemlje. Imamo dugoročne planove sa ciljem da potrošačima širom Srbije ponudimo </w:t>
      </w:r>
      <w:r w:rsidRPr="003C0FCD">
        <w:rPr>
          <w:rFonts w:asciiTheme="minorHAnsi" w:hAnsiTheme="minorHAnsi" w:cstheme="minorHAnsi"/>
          <w:lang w:val="sr-Latn-RS"/>
        </w:rPr>
        <w:t xml:space="preserve">jedinstveno iskustvo kupovine i najbolji odnos cene i kvaliteta, po čemu smo prepoznati u svetu. Na </w:t>
      </w:r>
      <w:r w:rsidRPr="003C0FCD">
        <w:rPr>
          <w:rFonts w:asciiTheme="minorHAnsi" w:hAnsiTheme="minorHAnsi" w:cstheme="minorHAnsi"/>
          <w:lang w:val="sr-Latn-RS"/>
        </w:rPr>
        <w:lastRenderedPageBreak/>
        <w:t>osnovu sertifikovanja od strane Top Employers Institute za najboljeg poslodavca, Lidl je nosilac sertifikata „Top Employer Serbia“ i „Top Employer Europe” za 2021. godinu.</w:t>
      </w:r>
      <w:r w:rsidRPr="00907188">
        <w:rPr>
          <w:rFonts w:asciiTheme="minorHAnsi" w:hAnsiTheme="minorHAnsi" w:cstheme="minorHAnsi"/>
          <w:bCs/>
          <w:lang w:val="sr-Latn-RS"/>
        </w:rPr>
        <w:t xml:space="preserve">  </w:t>
      </w:r>
    </w:p>
    <w:p w14:paraId="29D661F0" w14:textId="22E4B422" w:rsidR="00B8325B" w:rsidRDefault="00B8325B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2078082F" w14:textId="77777777" w:rsidR="00B8325B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1" w:history="1">
        <w:r w:rsidRPr="00752932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Mob: +381 64 875 2671</w:t>
      </w:r>
    </w:p>
    <w:p w14:paraId="37DEBE4E" w14:textId="77777777" w:rsidR="00B8325B" w:rsidRPr="007F4B84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Communication, Email: </w:t>
      </w:r>
      <w:hyperlink r:id="rId12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Mob: +381 65 563 66 08</w:t>
      </w:r>
    </w:p>
    <w:p w14:paraId="773777E5" w14:textId="77777777" w:rsidR="00B8325B" w:rsidRDefault="00450A0C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3" w:history="1">
        <w:r w:rsidR="00B8325B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25FF89EC" w14:textId="77777777" w:rsidR="00B8325B" w:rsidRPr="007F4B84" w:rsidRDefault="00450A0C" w:rsidP="00B8325B">
      <w:pPr>
        <w:pStyle w:val="EinfAbs"/>
        <w:spacing w:line="360" w:lineRule="auto"/>
        <w:jc w:val="both"/>
        <w:rPr>
          <w:lang w:val="sr-Latn-RS"/>
        </w:rPr>
      </w:pPr>
      <w:hyperlink r:id="rId14" w:history="1">
        <w:r w:rsidR="00B8325B" w:rsidRPr="007F4B84">
          <w:rPr>
            <w:rStyle w:val="Hyperlink"/>
            <w:lang w:val="sr-Latn-RS"/>
          </w:rPr>
          <w:t>www.lidl.rs</w:t>
        </w:r>
      </w:hyperlink>
    </w:p>
    <w:p w14:paraId="575AF4C8" w14:textId="77777777" w:rsidR="00B8325B" w:rsidRPr="00695D5F" w:rsidRDefault="00450A0C" w:rsidP="00B8325B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5" w:history="1">
        <w:r w:rsidR="00B8325B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285384AC" w14:textId="77777777" w:rsidR="0053468A" w:rsidRDefault="00450A0C" w:rsidP="0053468A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6" w:history="1">
        <w:r w:rsidR="0053468A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072A333D" w14:textId="0567FDFB" w:rsidR="0053468A" w:rsidRPr="00F76A6C" w:rsidRDefault="0053468A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p w14:paraId="13FC1B05" w14:textId="77777777" w:rsidR="00030154" w:rsidRPr="00F76A6C" w:rsidRDefault="00030154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sectPr w:rsidR="00030154" w:rsidRPr="00F76A6C" w:rsidSect="00DB5592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56BF97" w14:textId="77777777" w:rsidR="00450A0C" w:rsidRDefault="00450A0C" w:rsidP="003D467C">
      <w:pPr>
        <w:spacing w:after="0" w:line="240" w:lineRule="auto"/>
      </w:pPr>
      <w:r>
        <w:separator/>
      </w:r>
    </w:p>
  </w:endnote>
  <w:endnote w:type="continuationSeparator" w:id="0">
    <w:p w14:paraId="7DC1B8CB" w14:textId="77777777" w:rsidR="00450A0C" w:rsidRDefault="00450A0C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5E4AF119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746050EC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06F1B0" w14:textId="77777777" w:rsidR="00450A0C" w:rsidRDefault="00450A0C" w:rsidP="003D467C">
      <w:pPr>
        <w:spacing w:after="0" w:line="240" w:lineRule="auto"/>
      </w:pPr>
      <w:r>
        <w:separator/>
      </w:r>
    </w:p>
  </w:footnote>
  <w:footnote w:type="continuationSeparator" w:id="0">
    <w:p w14:paraId="7E7DC8CC" w14:textId="77777777" w:rsidR="00450A0C" w:rsidRDefault="00450A0C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7120645F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 xmlns:w16sdtdh="http://schemas.microsoft.com/office/word/2020/wordml/sdtdatahash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2C9EA84D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0FB3"/>
    <w:rsid w:val="0000747F"/>
    <w:rsid w:val="00011E3B"/>
    <w:rsid w:val="000152C5"/>
    <w:rsid w:val="00015C1D"/>
    <w:rsid w:val="0001689A"/>
    <w:rsid w:val="000255C4"/>
    <w:rsid w:val="000255DA"/>
    <w:rsid w:val="00030154"/>
    <w:rsid w:val="00031ADE"/>
    <w:rsid w:val="00036A6D"/>
    <w:rsid w:val="000379DC"/>
    <w:rsid w:val="00040D16"/>
    <w:rsid w:val="000425DF"/>
    <w:rsid w:val="000432D7"/>
    <w:rsid w:val="0004648A"/>
    <w:rsid w:val="00050C4D"/>
    <w:rsid w:val="0005222F"/>
    <w:rsid w:val="00057170"/>
    <w:rsid w:val="00061D6F"/>
    <w:rsid w:val="000628CD"/>
    <w:rsid w:val="00063DBC"/>
    <w:rsid w:val="0007028C"/>
    <w:rsid w:val="00076D6B"/>
    <w:rsid w:val="00077AAD"/>
    <w:rsid w:val="00091A13"/>
    <w:rsid w:val="000934DF"/>
    <w:rsid w:val="000965D3"/>
    <w:rsid w:val="000A1774"/>
    <w:rsid w:val="000A1DFC"/>
    <w:rsid w:val="000B69E3"/>
    <w:rsid w:val="000C0293"/>
    <w:rsid w:val="000C361A"/>
    <w:rsid w:val="000C7878"/>
    <w:rsid w:val="000D1C01"/>
    <w:rsid w:val="000D2256"/>
    <w:rsid w:val="000E1845"/>
    <w:rsid w:val="000F23AC"/>
    <w:rsid w:val="000F3761"/>
    <w:rsid w:val="00100209"/>
    <w:rsid w:val="00106658"/>
    <w:rsid w:val="00112CC3"/>
    <w:rsid w:val="0011377E"/>
    <w:rsid w:val="0011394E"/>
    <w:rsid w:val="00113CDC"/>
    <w:rsid w:val="00114DEB"/>
    <w:rsid w:val="001162B3"/>
    <w:rsid w:val="0012101C"/>
    <w:rsid w:val="00126D10"/>
    <w:rsid w:val="00130B7C"/>
    <w:rsid w:val="00141F1A"/>
    <w:rsid w:val="0014447C"/>
    <w:rsid w:val="00145693"/>
    <w:rsid w:val="0014754B"/>
    <w:rsid w:val="00151DEF"/>
    <w:rsid w:val="0015283C"/>
    <w:rsid w:val="00153AE0"/>
    <w:rsid w:val="00157BDD"/>
    <w:rsid w:val="00161D07"/>
    <w:rsid w:val="00161E3D"/>
    <w:rsid w:val="001621DC"/>
    <w:rsid w:val="001624A2"/>
    <w:rsid w:val="0016333A"/>
    <w:rsid w:val="00164C4C"/>
    <w:rsid w:val="00166F5F"/>
    <w:rsid w:val="00172AF6"/>
    <w:rsid w:val="00174379"/>
    <w:rsid w:val="001756F0"/>
    <w:rsid w:val="0018103D"/>
    <w:rsid w:val="00182905"/>
    <w:rsid w:val="00195D75"/>
    <w:rsid w:val="001961D4"/>
    <w:rsid w:val="00197C59"/>
    <w:rsid w:val="001B0F73"/>
    <w:rsid w:val="001C103B"/>
    <w:rsid w:val="001C1B10"/>
    <w:rsid w:val="001C5B40"/>
    <w:rsid w:val="001C74AA"/>
    <w:rsid w:val="001C7A6D"/>
    <w:rsid w:val="001F14E3"/>
    <w:rsid w:val="001F2080"/>
    <w:rsid w:val="00200A14"/>
    <w:rsid w:val="00202711"/>
    <w:rsid w:val="0020478A"/>
    <w:rsid w:val="00205782"/>
    <w:rsid w:val="00210E3F"/>
    <w:rsid w:val="00217A03"/>
    <w:rsid w:val="00223A2A"/>
    <w:rsid w:val="00225D64"/>
    <w:rsid w:val="002332CA"/>
    <w:rsid w:val="00235FD7"/>
    <w:rsid w:val="00240BC5"/>
    <w:rsid w:val="00242700"/>
    <w:rsid w:val="002434BC"/>
    <w:rsid w:val="00244501"/>
    <w:rsid w:val="00244F33"/>
    <w:rsid w:val="00245BD9"/>
    <w:rsid w:val="00250D1A"/>
    <w:rsid w:val="00251F66"/>
    <w:rsid w:val="00253F56"/>
    <w:rsid w:val="0026237D"/>
    <w:rsid w:val="00284756"/>
    <w:rsid w:val="00285223"/>
    <w:rsid w:val="00285EE5"/>
    <w:rsid w:val="002934A2"/>
    <w:rsid w:val="002950B9"/>
    <w:rsid w:val="00297D7E"/>
    <w:rsid w:val="002A1A18"/>
    <w:rsid w:val="002A29A7"/>
    <w:rsid w:val="002A37AE"/>
    <w:rsid w:val="002B2627"/>
    <w:rsid w:val="002B41F0"/>
    <w:rsid w:val="002C201C"/>
    <w:rsid w:val="002D6F14"/>
    <w:rsid w:val="002E1ED1"/>
    <w:rsid w:val="002F42A5"/>
    <w:rsid w:val="002F48A6"/>
    <w:rsid w:val="003016BE"/>
    <w:rsid w:val="003027A7"/>
    <w:rsid w:val="00307735"/>
    <w:rsid w:val="00311833"/>
    <w:rsid w:val="0031364E"/>
    <w:rsid w:val="0032000A"/>
    <w:rsid w:val="003305A7"/>
    <w:rsid w:val="00333708"/>
    <w:rsid w:val="00336C9E"/>
    <w:rsid w:val="00340805"/>
    <w:rsid w:val="00341E08"/>
    <w:rsid w:val="00345892"/>
    <w:rsid w:val="0036109D"/>
    <w:rsid w:val="00363739"/>
    <w:rsid w:val="003666C6"/>
    <w:rsid w:val="003722B7"/>
    <w:rsid w:val="0037561B"/>
    <w:rsid w:val="003772DF"/>
    <w:rsid w:val="003774CF"/>
    <w:rsid w:val="003779FF"/>
    <w:rsid w:val="00381D5E"/>
    <w:rsid w:val="00387A69"/>
    <w:rsid w:val="003A0C76"/>
    <w:rsid w:val="003A2ED8"/>
    <w:rsid w:val="003A3D73"/>
    <w:rsid w:val="003A4ED0"/>
    <w:rsid w:val="003A63BA"/>
    <w:rsid w:val="003A79D7"/>
    <w:rsid w:val="003B0DFC"/>
    <w:rsid w:val="003C5A92"/>
    <w:rsid w:val="003C6626"/>
    <w:rsid w:val="003D3A1B"/>
    <w:rsid w:val="003D467C"/>
    <w:rsid w:val="003D7027"/>
    <w:rsid w:val="003E5DCD"/>
    <w:rsid w:val="003F21C5"/>
    <w:rsid w:val="003F22A3"/>
    <w:rsid w:val="00403581"/>
    <w:rsid w:val="00406667"/>
    <w:rsid w:val="00411BD0"/>
    <w:rsid w:val="00412612"/>
    <w:rsid w:val="00416631"/>
    <w:rsid w:val="00420DAF"/>
    <w:rsid w:val="004223E7"/>
    <w:rsid w:val="00422E24"/>
    <w:rsid w:val="004236DE"/>
    <w:rsid w:val="004246BF"/>
    <w:rsid w:val="00427C13"/>
    <w:rsid w:val="00437072"/>
    <w:rsid w:val="00441318"/>
    <w:rsid w:val="00442C1C"/>
    <w:rsid w:val="00442FA0"/>
    <w:rsid w:val="00450107"/>
    <w:rsid w:val="00450A0C"/>
    <w:rsid w:val="0045132A"/>
    <w:rsid w:val="0045551E"/>
    <w:rsid w:val="0045590D"/>
    <w:rsid w:val="00461DF3"/>
    <w:rsid w:val="004705BF"/>
    <w:rsid w:val="00470803"/>
    <w:rsid w:val="00473E1A"/>
    <w:rsid w:val="00480B02"/>
    <w:rsid w:val="0048472D"/>
    <w:rsid w:val="00485BBC"/>
    <w:rsid w:val="00490043"/>
    <w:rsid w:val="00491501"/>
    <w:rsid w:val="0049269A"/>
    <w:rsid w:val="00492A55"/>
    <w:rsid w:val="004958EA"/>
    <w:rsid w:val="004967D6"/>
    <w:rsid w:val="004B6791"/>
    <w:rsid w:val="004C0683"/>
    <w:rsid w:val="004C0884"/>
    <w:rsid w:val="004C0CD6"/>
    <w:rsid w:val="004C141C"/>
    <w:rsid w:val="004C68EA"/>
    <w:rsid w:val="004D1A56"/>
    <w:rsid w:val="004E7430"/>
    <w:rsid w:val="004F04BB"/>
    <w:rsid w:val="004F04F1"/>
    <w:rsid w:val="004F24C9"/>
    <w:rsid w:val="004F2670"/>
    <w:rsid w:val="004F374A"/>
    <w:rsid w:val="004F6202"/>
    <w:rsid w:val="004F6CEC"/>
    <w:rsid w:val="005018BD"/>
    <w:rsid w:val="005026FF"/>
    <w:rsid w:val="00502B21"/>
    <w:rsid w:val="0050302A"/>
    <w:rsid w:val="00506C1D"/>
    <w:rsid w:val="00507CA8"/>
    <w:rsid w:val="00511E5E"/>
    <w:rsid w:val="00513F2E"/>
    <w:rsid w:val="00516B32"/>
    <w:rsid w:val="005175C8"/>
    <w:rsid w:val="00520440"/>
    <w:rsid w:val="005211C3"/>
    <w:rsid w:val="00522CB6"/>
    <w:rsid w:val="005267CC"/>
    <w:rsid w:val="0053381B"/>
    <w:rsid w:val="00533C92"/>
    <w:rsid w:val="0053468A"/>
    <w:rsid w:val="00535AD9"/>
    <w:rsid w:val="00536BC2"/>
    <w:rsid w:val="00536DB5"/>
    <w:rsid w:val="005411B5"/>
    <w:rsid w:val="00542820"/>
    <w:rsid w:val="00552322"/>
    <w:rsid w:val="00553409"/>
    <w:rsid w:val="00564477"/>
    <w:rsid w:val="00566474"/>
    <w:rsid w:val="0057601C"/>
    <w:rsid w:val="00582413"/>
    <w:rsid w:val="005830A4"/>
    <w:rsid w:val="00587261"/>
    <w:rsid w:val="00590762"/>
    <w:rsid w:val="005926FF"/>
    <w:rsid w:val="00595A78"/>
    <w:rsid w:val="005A06DC"/>
    <w:rsid w:val="005A0840"/>
    <w:rsid w:val="005A1B06"/>
    <w:rsid w:val="005A3600"/>
    <w:rsid w:val="005B3C08"/>
    <w:rsid w:val="005B4CCB"/>
    <w:rsid w:val="005B6274"/>
    <w:rsid w:val="005B6CFB"/>
    <w:rsid w:val="005B7387"/>
    <w:rsid w:val="005C1564"/>
    <w:rsid w:val="005D14F7"/>
    <w:rsid w:val="005D151E"/>
    <w:rsid w:val="005E2095"/>
    <w:rsid w:val="005E2D6E"/>
    <w:rsid w:val="005F2421"/>
    <w:rsid w:val="0060528D"/>
    <w:rsid w:val="00605E92"/>
    <w:rsid w:val="0060622E"/>
    <w:rsid w:val="006216C8"/>
    <w:rsid w:val="006222CE"/>
    <w:rsid w:val="00623EBB"/>
    <w:rsid w:val="00625545"/>
    <w:rsid w:val="006274A2"/>
    <w:rsid w:val="00641635"/>
    <w:rsid w:val="00641772"/>
    <w:rsid w:val="00643137"/>
    <w:rsid w:val="00645B80"/>
    <w:rsid w:val="00650A15"/>
    <w:rsid w:val="00666B07"/>
    <w:rsid w:val="0066735F"/>
    <w:rsid w:val="00676B01"/>
    <w:rsid w:val="006901A3"/>
    <w:rsid w:val="006931DA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C22F5"/>
    <w:rsid w:val="006C467C"/>
    <w:rsid w:val="006C7381"/>
    <w:rsid w:val="006D1DC9"/>
    <w:rsid w:val="006E02AC"/>
    <w:rsid w:val="006E404B"/>
    <w:rsid w:val="006E71C1"/>
    <w:rsid w:val="006E7F7D"/>
    <w:rsid w:val="006F0007"/>
    <w:rsid w:val="006F3D44"/>
    <w:rsid w:val="006F4DA0"/>
    <w:rsid w:val="006F78AD"/>
    <w:rsid w:val="007031A3"/>
    <w:rsid w:val="00706111"/>
    <w:rsid w:val="00707E14"/>
    <w:rsid w:val="007111E6"/>
    <w:rsid w:val="0071138C"/>
    <w:rsid w:val="007116DA"/>
    <w:rsid w:val="00711852"/>
    <w:rsid w:val="00716847"/>
    <w:rsid w:val="0073371E"/>
    <w:rsid w:val="00734E4B"/>
    <w:rsid w:val="0073506B"/>
    <w:rsid w:val="00740600"/>
    <w:rsid w:val="00740A77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63CA"/>
    <w:rsid w:val="00760DBA"/>
    <w:rsid w:val="00764166"/>
    <w:rsid w:val="00766413"/>
    <w:rsid w:val="0076759E"/>
    <w:rsid w:val="007717B2"/>
    <w:rsid w:val="0077359D"/>
    <w:rsid w:val="00773F0E"/>
    <w:rsid w:val="00783BFC"/>
    <w:rsid w:val="0078766D"/>
    <w:rsid w:val="00790B47"/>
    <w:rsid w:val="00793C2A"/>
    <w:rsid w:val="007944F4"/>
    <w:rsid w:val="0079568E"/>
    <w:rsid w:val="007A4C20"/>
    <w:rsid w:val="007B0BE4"/>
    <w:rsid w:val="007B205E"/>
    <w:rsid w:val="007B4EA8"/>
    <w:rsid w:val="007C2B61"/>
    <w:rsid w:val="007C6500"/>
    <w:rsid w:val="007D032F"/>
    <w:rsid w:val="007D53DB"/>
    <w:rsid w:val="007D7E71"/>
    <w:rsid w:val="007E0E1D"/>
    <w:rsid w:val="007E4ACA"/>
    <w:rsid w:val="007E769D"/>
    <w:rsid w:val="007E7E68"/>
    <w:rsid w:val="00804815"/>
    <w:rsid w:val="00807CAF"/>
    <w:rsid w:val="00812AE6"/>
    <w:rsid w:val="008172DC"/>
    <w:rsid w:val="008227F3"/>
    <w:rsid w:val="00822F8F"/>
    <w:rsid w:val="008232B6"/>
    <w:rsid w:val="0082359E"/>
    <w:rsid w:val="00823EB4"/>
    <w:rsid w:val="008273E9"/>
    <w:rsid w:val="00831D58"/>
    <w:rsid w:val="00835F47"/>
    <w:rsid w:val="008459C8"/>
    <w:rsid w:val="00852971"/>
    <w:rsid w:val="00852D8B"/>
    <w:rsid w:val="0085577C"/>
    <w:rsid w:val="00857623"/>
    <w:rsid w:val="008578CB"/>
    <w:rsid w:val="0085792D"/>
    <w:rsid w:val="0086068A"/>
    <w:rsid w:val="0086390D"/>
    <w:rsid w:val="00870B66"/>
    <w:rsid w:val="00871800"/>
    <w:rsid w:val="008747C3"/>
    <w:rsid w:val="00875586"/>
    <w:rsid w:val="00882304"/>
    <w:rsid w:val="00883DF3"/>
    <w:rsid w:val="008852C3"/>
    <w:rsid w:val="00890158"/>
    <w:rsid w:val="008922D5"/>
    <w:rsid w:val="0089369F"/>
    <w:rsid w:val="008A00B7"/>
    <w:rsid w:val="008A05E8"/>
    <w:rsid w:val="008A4642"/>
    <w:rsid w:val="008A4CDA"/>
    <w:rsid w:val="008B1866"/>
    <w:rsid w:val="008B6B1E"/>
    <w:rsid w:val="008B6BDD"/>
    <w:rsid w:val="008B7517"/>
    <w:rsid w:val="008B7841"/>
    <w:rsid w:val="008C22B1"/>
    <w:rsid w:val="008C233C"/>
    <w:rsid w:val="008C28B4"/>
    <w:rsid w:val="008C3A43"/>
    <w:rsid w:val="008C425D"/>
    <w:rsid w:val="008C6AB1"/>
    <w:rsid w:val="008D0A6A"/>
    <w:rsid w:val="008D4910"/>
    <w:rsid w:val="008D67C8"/>
    <w:rsid w:val="008E2F14"/>
    <w:rsid w:val="008F0719"/>
    <w:rsid w:val="008F180F"/>
    <w:rsid w:val="008F59E9"/>
    <w:rsid w:val="008F66E0"/>
    <w:rsid w:val="008F7918"/>
    <w:rsid w:val="00902874"/>
    <w:rsid w:val="0090532C"/>
    <w:rsid w:val="0090620D"/>
    <w:rsid w:val="00907053"/>
    <w:rsid w:val="00912C86"/>
    <w:rsid w:val="009211A9"/>
    <w:rsid w:val="009365CB"/>
    <w:rsid w:val="00937B87"/>
    <w:rsid w:val="00937EB7"/>
    <w:rsid w:val="009430F7"/>
    <w:rsid w:val="00945638"/>
    <w:rsid w:val="009500F4"/>
    <w:rsid w:val="00950B86"/>
    <w:rsid w:val="00951804"/>
    <w:rsid w:val="00952D06"/>
    <w:rsid w:val="009577D4"/>
    <w:rsid w:val="009600C8"/>
    <w:rsid w:val="009603A0"/>
    <w:rsid w:val="00960BC4"/>
    <w:rsid w:val="009615BE"/>
    <w:rsid w:val="009628BE"/>
    <w:rsid w:val="00974AED"/>
    <w:rsid w:val="00976688"/>
    <w:rsid w:val="00976E68"/>
    <w:rsid w:val="00982BAC"/>
    <w:rsid w:val="00986A0D"/>
    <w:rsid w:val="00990AEF"/>
    <w:rsid w:val="00991079"/>
    <w:rsid w:val="009A00D7"/>
    <w:rsid w:val="009A02EC"/>
    <w:rsid w:val="009A239B"/>
    <w:rsid w:val="009A71FB"/>
    <w:rsid w:val="009B28B2"/>
    <w:rsid w:val="009D53A8"/>
    <w:rsid w:val="009E7193"/>
    <w:rsid w:val="009F36AA"/>
    <w:rsid w:val="009F6C8B"/>
    <w:rsid w:val="009F6DDC"/>
    <w:rsid w:val="009F720F"/>
    <w:rsid w:val="009F72F8"/>
    <w:rsid w:val="00A003A8"/>
    <w:rsid w:val="00A030EF"/>
    <w:rsid w:val="00A03F08"/>
    <w:rsid w:val="00A138D1"/>
    <w:rsid w:val="00A146A1"/>
    <w:rsid w:val="00A15DD4"/>
    <w:rsid w:val="00A20B57"/>
    <w:rsid w:val="00A20E17"/>
    <w:rsid w:val="00A4078B"/>
    <w:rsid w:val="00A4141B"/>
    <w:rsid w:val="00A42AB8"/>
    <w:rsid w:val="00A447BD"/>
    <w:rsid w:val="00A44EBB"/>
    <w:rsid w:val="00A450F8"/>
    <w:rsid w:val="00A45109"/>
    <w:rsid w:val="00A5040A"/>
    <w:rsid w:val="00A511F4"/>
    <w:rsid w:val="00A52E6E"/>
    <w:rsid w:val="00A57E42"/>
    <w:rsid w:val="00A6064B"/>
    <w:rsid w:val="00A67250"/>
    <w:rsid w:val="00A67821"/>
    <w:rsid w:val="00A714EE"/>
    <w:rsid w:val="00A77330"/>
    <w:rsid w:val="00A77922"/>
    <w:rsid w:val="00A800AB"/>
    <w:rsid w:val="00A86AB7"/>
    <w:rsid w:val="00A922D9"/>
    <w:rsid w:val="00AA1EC5"/>
    <w:rsid w:val="00AA4409"/>
    <w:rsid w:val="00AA63FA"/>
    <w:rsid w:val="00AA6CDB"/>
    <w:rsid w:val="00AA7841"/>
    <w:rsid w:val="00AB3022"/>
    <w:rsid w:val="00AB7F62"/>
    <w:rsid w:val="00AC2903"/>
    <w:rsid w:val="00AC641A"/>
    <w:rsid w:val="00AD6D4C"/>
    <w:rsid w:val="00AD72A3"/>
    <w:rsid w:val="00AD739F"/>
    <w:rsid w:val="00AE0B0B"/>
    <w:rsid w:val="00AE42C6"/>
    <w:rsid w:val="00AF4285"/>
    <w:rsid w:val="00AF475C"/>
    <w:rsid w:val="00AF4D00"/>
    <w:rsid w:val="00AF5561"/>
    <w:rsid w:val="00AF56B4"/>
    <w:rsid w:val="00AF5852"/>
    <w:rsid w:val="00AF6152"/>
    <w:rsid w:val="00AF71CD"/>
    <w:rsid w:val="00AF75EC"/>
    <w:rsid w:val="00B022EF"/>
    <w:rsid w:val="00B14C10"/>
    <w:rsid w:val="00B24737"/>
    <w:rsid w:val="00B323E6"/>
    <w:rsid w:val="00B352B0"/>
    <w:rsid w:val="00B41D32"/>
    <w:rsid w:val="00B57D26"/>
    <w:rsid w:val="00B616D5"/>
    <w:rsid w:val="00B61B82"/>
    <w:rsid w:val="00B62AE7"/>
    <w:rsid w:val="00B668D3"/>
    <w:rsid w:val="00B71C9D"/>
    <w:rsid w:val="00B75FA3"/>
    <w:rsid w:val="00B7674A"/>
    <w:rsid w:val="00B81626"/>
    <w:rsid w:val="00B8325B"/>
    <w:rsid w:val="00B874D5"/>
    <w:rsid w:val="00B969DF"/>
    <w:rsid w:val="00BA1330"/>
    <w:rsid w:val="00BA16F0"/>
    <w:rsid w:val="00BA35CA"/>
    <w:rsid w:val="00BA4231"/>
    <w:rsid w:val="00BA4360"/>
    <w:rsid w:val="00BA5A82"/>
    <w:rsid w:val="00BB77C3"/>
    <w:rsid w:val="00BD0B21"/>
    <w:rsid w:val="00BD20B1"/>
    <w:rsid w:val="00BD298D"/>
    <w:rsid w:val="00BE0BC2"/>
    <w:rsid w:val="00BE14E1"/>
    <w:rsid w:val="00BE2796"/>
    <w:rsid w:val="00BE7313"/>
    <w:rsid w:val="00BF2903"/>
    <w:rsid w:val="00BF4F85"/>
    <w:rsid w:val="00BF58BF"/>
    <w:rsid w:val="00BF6173"/>
    <w:rsid w:val="00C01665"/>
    <w:rsid w:val="00C077D8"/>
    <w:rsid w:val="00C12526"/>
    <w:rsid w:val="00C13D72"/>
    <w:rsid w:val="00C22874"/>
    <w:rsid w:val="00C24D51"/>
    <w:rsid w:val="00C31681"/>
    <w:rsid w:val="00C34B81"/>
    <w:rsid w:val="00C34DC4"/>
    <w:rsid w:val="00C37D0B"/>
    <w:rsid w:val="00C428CC"/>
    <w:rsid w:val="00C4320E"/>
    <w:rsid w:val="00C46D0E"/>
    <w:rsid w:val="00C543CE"/>
    <w:rsid w:val="00C61411"/>
    <w:rsid w:val="00C61A18"/>
    <w:rsid w:val="00C61AAF"/>
    <w:rsid w:val="00C65EB1"/>
    <w:rsid w:val="00C73855"/>
    <w:rsid w:val="00C7538C"/>
    <w:rsid w:val="00C7570C"/>
    <w:rsid w:val="00C76FB4"/>
    <w:rsid w:val="00C7728E"/>
    <w:rsid w:val="00C875E4"/>
    <w:rsid w:val="00C87BA9"/>
    <w:rsid w:val="00C95C0E"/>
    <w:rsid w:val="00CA5D5D"/>
    <w:rsid w:val="00CB33B3"/>
    <w:rsid w:val="00CB5EC8"/>
    <w:rsid w:val="00CB6E44"/>
    <w:rsid w:val="00CB77CA"/>
    <w:rsid w:val="00CB7D60"/>
    <w:rsid w:val="00CE0FB0"/>
    <w:rsid w:val="00CF0B6C"/>
    <w:rsid w:val="00CF3639"/>
    <w:rsid w:val="00CF4E1A"/>
    <w:rsid w:val="00D00248"/>
    <w:rsid w:val="00D00D94"/>
    <w:rsid w:val="00D0311F"/>
    <w:rsid w:val="00D1223B"/>
    <w:rsid w:val="00D157DF"/>
    <w:rsid w:val="00D230DD"/>
    <w:rsid w:val="00D3044E"/>
    <w:rsid w:val="00D32827"/>
    <w:rsid w:val="00D338DE"/>
    <w:rsid w:val="00D35227"/>
    <w:rsid w:val="00D43B6F"/>
    <w:rsid w:val="00D44597"/>
    <w:rsid w:val="00D456B4"/>
    <w:rsid w:val="00D46EE5"/>
    <w:rsid w:val="00D517CB"/>
    <w:rsid w:val="00D521D6"/>
    <w:rsid w:val="00D55A81"/>
    <w:rsid w:val="00D7613C"/>
    <w:rsid w:val="00D774D4"/>
    <w:rsid w:val="00D7752B"/>
    <w:rsid w:val="00D77E44"/>
    <w:rsid w:val="00D923A3"/>
    <w:rsid w:val="00DA15C8"/>
    <w:rsid w:val="00DA672B"/>
    <w:rsid w:val="00DB06BA"/>
    <w:rsid w:val="00DB1F71"/>
    <w:rsid w:val="00DB311C"/>
    <w:rsid w:val="00DB403B"/>
    <w:rsid w:val="00DB5592"/>
    <w:rsid w:val="00DB6256"/>
    <w:rsid w:val="00DC4183"/>
    <w:rsid w:val="00DC648E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6614"/>
    <w:rsid w:val="00DF1171"/>
    <w:rsid w:val="00DF75FE"/>
    <w:rsid w:val="00E0535A"/>
    <w:rsid w:val="00E06124"/>
    <w:rsid w:val="00E100F9"/>
    <w:rsid w:val="00E116B5"/>
    <w:rsid w:val="00E127E4"/>
    <w:rsid w:val="00E137E9"/>
    <w:rsid w:val="00E140BF"/>
    <w:rsid w:val="00E144A4"/>
    <w:rsid w:val="00E26568"/>
    <w:rsid w:val="00E269C9"/>
    <w:rsid w:val="00E26ABF"/>
    <w:rsid w:val="00E317CC"/>
    <w:rsid w:val="00E3594C"/>
    <w:rsid w:val="00E40238"/>
    <w:rsid w:val="00E4160C"/>
    <w:rsid w:val="00E43E62"/>
    <w:rsid w:val="00E45AE7"/>
    <w:rsid w:val="00E5196F"/>
    <w:rsid w:val="00E51A50"/>
    <w:rsid w:val="00E64DC9"/>
    <w:rsid w:val="00E664E0"/>
    <w:rsid w:val="00E67954"/>
    <w:rsid w:val="00E67D61"/>
    <w:rsid w:val="00E722C1"/>
    <w:rsid w:val="00E76C72"/>
    <w:rsid w:val="00E83BD3"/>
    <w:rsid w:val="00E87517"/>
    <w:rsid w:val="00E90A47"/>
    <w:rsid w:val="00E93AD1"/>
    <w:rsid w:val="00E97BCE"/>
    <w:rsid w:val="00EA0CA9"/>
    <w:rsid w:val="00EA757E"/>
    <w:rsid w:val="00EB34A8"/>
    <w:rsid w:val="00EB5DE3"/>
    <w:rsid w:val="00EB6091"/>
    <w:rsid w:val="00EB7332"/>
    <w:rsid w:val="00EC335A"/>
    <w:rsid w:val="00EC715C"/>
    <w:rsid w:val="00EC7454"/>
    <w:rsid w:val="00ED1B20"/>
    <w:rsid w:val="00ED3CAF"/>
    <w:rsid w:val="00EE1E93"/>
    <w:rsid w:val="00EE2D08"/>
    <w:rsid w:val="00EE390E"/>
    <w:rsid w:val="00EE5689"/>
    <w:rsid w:val="00EE75DF"/>
    <w:rsid w:val="00EF3D8F"/>
    <w:rsid w:val="00EF4BC1"/>
    <w:rsid w:val="00EF7106"/>
    <w:rsid w:val="00EF778C"/>
    <w:rsid w:val="00F043A5"/>
    <w:rsid w:val="00F06877"/>
    <w:rsid w:val="00F26579"/>
    <w:rsid w:val="00F3019E"/>
    <w:rsid w:val="00F34AE1"/>
    <w:rsid w:val="00F46782"/>
    <w:rsid w:val="00F56B2F"/>
    <w:rsid w:val="00F60569"/>
    <w:rsid w:val="00F6489A"/>
    <w:rsid w:val="00F65830"/>
    <w:rsid w:val="00F704F1"/>
    <w:rsid w:val="00F74853"/>
    <w:rsid w:val="00F76A6C"/>
    <w:rsid w:val="00F8149B"/>
    <w:rsid w:val="00F86498"/>
    <w:rsid w:val="00F907C3"/>
    <w:rsid w:val="00F9711A"/>
    <w:rsid w:val="00FB1D25"/>
    <w:rsid w:val="00FB2E48"/>
    <w:rsid w:val="00FC0507"/>
    <w:rsid w:val="00FC3568"/>
    <w:rsid w:val="00FC494D"/>
    <w:rsid w:val="00FC4B37"/>
    <w:rsid w:val="00FC5071"/>
    <w:rsid w:val="00FC694E"/>
    <w:rsid w:val="00FC6993"/>
    <w:rsid w:val="00FD2EDD"/>
    <w:rsid w:val="00FD4478"/>
    <w:rsid w:val="00FD6D03"/>
    <w:rsid w:val="00FD7A63"/>
    <w:rsid w:val="00FE060F"/>
    <w:rsid w:val="00FE25EC"/>
    <w:rsid w:val="00FF2012"/>
    <w:rsid w:val="00FF313F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FFFFFF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7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ess@lidl.r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lidlsrbija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sr/Press-883.htm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dl.rs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2861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Jovana Majstorović</cp:lastModifiedBy>
  <cp:revision>7</cp:revision>
  <dcterms:created xsi:type="dcterms:W3CDTF">2021-12-03T12:45:00Z</dcterms:created>
  <dcterms:modified xsi:type="dcterms:W3CDTF">2021-12-09T10:55:00Z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