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318FC8" w14:textId="55E64D1B" w:rsidR="00091A13" w:rsidRPr="005411B5" w:rsidRDefault="00CF342C" w:rsidP="00760E0A">
      <w:pPr>
        <w:jc w:val="center"/>
        <w:rPr>
          <w:lang w:val="sr-Latn-RS"/>
        </w:rPr>
      </w:pPr>
      <w:r>
        <w:rPr>
          <w:b/>
          <w:caps/>
          <w:color w:val="004799"/>
          <w:kern w:val="28"/>
          <w:sz w:val="36"/>
          <w:szCs w:val="32"/>
          <w:lang w:val="sr-Latn-RS"/>
        </w:rPr>
        <w:t xml:space="preserve">lidl srbija </w:t>
      </w:r>
      <w:r w:rsidR="000C0069">
        <w:rPr>
          <w:b/>
          <w:caps/>
          <w:color w:val="004799"/>
          <w:kern w:val="28"/>
          <w:sz w:val="36"/>
          <w:szCs w:val="32"/>
          <w:lang w:val="sr-Latn-RS"/>
        </w:rPr>
        <w:t>nosilac edge sertifikata -</w:t>
      </w:r>
      <w:r>
        <w:rPr>
          <w:b/>
          <w:caps/>
          <w:color w:val="004799"/>
          <w:kern w:val="28"/>
          <w:sz w:val="36"/>
          <w:szCs w:val="32"/>
          <w:lang w:val="sr-Latn-RS"/>
        </w:rPr>
        <w:t xml:space="preserve"> </w:t>
      </w:r>
      <w:r w:rsidR="00EB5090">
        <w:rPr>
          <w:b/>
          <w:caps/>
          <w:color w:val="004799"/>
          <w:kern w:val="28"/>
          <w:sz w:val="36"/>
          <w:szCs w:val="32"/>
          <w:lang w:val="sr-Latn-RS"/>
        </w:rPr>
        <w:t>zelen</w:t>
      </w:r>
      <w:r>
        <w:rPr>
          <w:b/>
          <w:caps/>
          <w:color w:val="004799"/>
          <w:kern w:val="28"/>
          <w:sz w:val="36"/>
          <w:szCs w:val="32"/>
          <w:lang w:val="sr-Latn-RS"/>
        </w:rPr>
        <w:t>OM</w:t>
      </w:r>
      <w:r w:rsidR="00EB5090">
        <w:rPr>
          <w:b/>
          <w:caps/>
          <w:color w:val="004799"/>
          <w:kern w:val="28"/>
          <w:sz w:val="36"/>
          <w:szCs w:val="32"/>
          <w:lang w:val="sr-Latn-RS"/>
        </w:rPr>
        <w:t xml:space="preserve"> gradnj</w:t>
      </w:r>
      <w:r>
        <w:rPr>
          <w:b/>
          <w:caps/>
          <w:color w:val="004799"/>
          <w:kern w:val="28"/>
          <w:sz w:val="36"/>
          <w:szCs w:val="32"/>
          <w:lang w:val="sr-Latn-RS"/>
        </w:rPr>
        <w:t xml:space="preserve">OM DO ENERGETSKE </w:t>
      </w:r>
      <w:r w:rsidRPr="000C0069">
        <w:rPr>
          <w:b/>
          <w:caps/>
          <w:color w:val="004799"/>
          <w:kern w:val="28"/>
          <w:sz w:val="36"/>
          <w:szCs w:val="32"/>
          <w:lang w:val="sr-Latn-RS"/>
        </w:rPr>
        <w:t>EFIKASNOSTI</w:t>
      </w:r>
    </w:p>
    <w:p w14:paraId="414632AF" w14:textId="368CFF32" w:rsidR="00C15862" w:rsidRDefault="00CF342C" w:rsidP="00B150F6">
      <w:pPr>
        <w:pStyle w:val="izvjestaj"/>
        <w:spacing w:before="0" w:after="240" w:line="276" w:lineRule="auto"/>
        <w:jc w:val="both"/>
        <w:rPr>
          <w:rFonts w:asciiTheme="minorHAnsi" w:eastAsiaTheme="minorHAnsi" w:hAnsiTheme="minorHAnsi"/>
          <w:b/>
          <w:sz w:val="22"/>
          <w:szCs w:val="22"/>
          <w:lang w:val="sr-Latn-RS" w:eastAsia="en-US"/>
        </w:rPr>
      </w:pPr>
      <w:r>
        <w:rPr>
          <w:rFonts w:asciiTheme="minorHAnsi" w:eastAsiaTheme="minorHAnsi" w:hAnsiTheme="minorHAnsi"/>
          <w:b/>
          <w:sz w:val="22"/>
          <w:szCs w:val="22"/>
          <w:lang w:val="sr-Latn-RS" w:eastAsia="en-US"/>
        </w:rPr>
        <w:t xml:space="preserve">Vođenje računa o energetskoj efikasnosti </w:t>
      </w:r>
      <w:r w:rsidR="00C15862">
        <w:rPr>
          <w:rFonts w:asciiTheme="minorHAnsi" w:eastAsiaTheme="minorHAnsi" w:hAnsiTheme="minorHAnsi"/>
          <w:b/>
          <w:sz w:val="22"/>
          <w:szCs w:val="22"/>
          <w:lang w:val="sr-Latn-RS" w:eastAsia="en-US"/>
        </w:rPr>
        <w:t xml:space="preserve">u poslednjim godinama postalo je standard poslovanja odgovornih kompanija, kako zbog </w:t>
      </w:r>
      <w:r w:rsidR="00221208">
        <w:rPr>
          <w:rFonts w:asciiTheme="minorHAnsi" w:eastAsiaTheme="minorHAnsi" w:hAnsiTheme="minorHAnsi"/>
          <w:b/>
          <w:sz w:val="22"/>
          <w:szCs w:val="22"/>
          <w:lang w:val="sr-Latn-RS" w:eastAsia="en-US"/>
        </w:rPr>
        <w:t xml:space="preserve">smanjenja </w:t>
      </w:r>
      <w:r w:rsidR="00C15862">
        <w:rPr>
          <w:rFonts w:asciiTheme="minorHAnsi" w:eastAsiaTheme="minorHAnsi" w:hAnsiTheme="minorHAnsi"/>
          <w:b/>
          <w:sz w:val="22"/>
          <w:szCs w:val="22"/>
          <w:lang w:val="sr-Latn-RS" w:eastAsia="en-US"/>
        </w:rPr>
        <w:t xml:space="preserve">troškova, tako i zbog </w:t>
      </w:r>
      <w:r w:rsidR="00221208">
        <w:rPr>
          <w:rFonts w:asciiTheme="minorHAnsi" w:eastAsiaTheme="minorHAnsi" w:hAnsiTheme="minorHAnsi"/>
          <w:b/>
          <w:sz w:val="22"/>
          <w:szCs w:val="22"/>
          <w:lang w:val="sr-Latn-RS" w:eastAsia="en-US"/>
        </w:rPr>
        <w:t>njihovog</w:t>
      </w:r>
      <w:r w:rsidR="005D1B8A">
        <w:rPr>
          <w:rFonts w:asciiTheme="minorHAnsi" w:eastAsiaTheme="minorHAnsi" w:hAnsiTheme="minorHAnsi"/>
          <w:b/>
          <w:sz w:val="22"/>
          <w:szCs w:val="22"/>
          <w:lang w:val="sr-Latn-RS" w:eastAsia="en-US"/>
        </w:rPr>
        <w:t xml:space="preserve"> </w:t>
      </w:r>
      <w:r w:rsidR="00C15862">
        <w:rPr>
          <w:rFonts w:asciiTheme="minorHAnsi" w:eastAsiaTheme="minorHAnsi" w:hAnsiTheme="minorHAnsi"/>
          <w:b/>
          <w:sz w:val="22"/>
          <w:szCs w:val="22"/>
          <w:lang w:val="sr-Latn-RS" w:eastAsia="en-US"/>
        </w:rPr>
        <w:t xml:space="preserve">uticaja na životnu sredinu. Da je kompanija Lidl Srbija jedan od lidera u ovoj oblasti i pionir u primeni inovativnih rešenja u zelenoj gradnji, dokazuje to što je više od 40 prodavnica ovog lanca sertifikovano EDGE sertifikatom </w:t>
      </w:r>
      <w:r w:rsidR="00C15862" w:rsidRPr="00EB5090">
        <w:rPr>
          <w:rFonts w:asciiTheme="minorHAnsi" w:eastAsiaTheme="minorHAnsi" w:hAnsiTheme="minorHAnsi"/>
          <w:b/>
          <w:sz w:val="22"/>
          <w:szCs w:val="22"/>
          <w:lang w:val="sr-Latn-RS" w:eastAsia="en-US"/>
        </w:rPr>
        <w:t>(Exellence in Design for Greater Efficiencies)</w:t>
      </w:r>
      <w:r w:rsidR="00C15862">
        <w:rPr>
          <w:rFonts w:asciiTheme="minorHAnsi" w:eastAsiaTheme="minorHAnsi" w:hAnsiTheme="minorHAnsi"/>
          <w:b/>
          <w:sz w:val="22"/>
          <w:szCs w:val="22"/>
          <w:lang w:val="sr-Latn-RS" w:eastAsia="en-US"/>
        </w:rPr>
        <w:t xml:space="preserve">, koji dodeljuje IFC, </w:t>
      </w:r>
      <w:r w:rsidR="00AD79D7">
        <w:rPr>
          <w:rFonts w:asciiTheme="minorHAnsi" w:eastAsiaTheme="minorHAnsi" w:hAnsiTheme="minorHAnsi"/>
          <w:b/>
          <w:sz w:val="22"/>
          <w:szCs w:val="22"/>
          <w:lang w:val="sr-Latn-RS" w:eastAsia="en-US"/>
        </w:rPr>
        <w:t>međunarodna finansijska institucija koja je član Grupe</w:t>
      </w:r>
      <w:r w:rsidR="00C15862">
        <w:rPr>
          <w:rFonts w:asciiTheme="minorHAnsi" w:eastAsiaTheme="minorHAnsi" w:hAnsiTheme="minorHAnsi"/>
          <w:b/>
          <w:sz w:val="22"/>
          <w:szCs w:val="22"/>
          <w:lang w:val="sr-Latn-RS" w:eastAsia="en-US"/>
        </w:rPr>
        <w:t xml:space="preserve"> Svetske banke</w:t>
      </w:r>
      <w:r w:rsidR="00E018D3">
        <w:rPr>
          <w:rFonts w:asciiTheme="minorHAnsi" w:eastAsiaTheme="minorHAnsi" w:hAnsiTheme="minorHAnsi"/>
          <w:b/>
          <w:sz w:val="22"/>
          <w:szCs w:val="22"/>
          <w:lang w:val="sr-Latn-RS" w:eastAsia="en-US"/>
        </w:rPr>
        <w:t xml:space="preserve"> i ima za cilj podsticanje razvoja u svetu</w:t>
      </w:r>
      <w:r w:rsidR="00C15862">
        <w:rPr>
          <w:rFonts w:asciiTheme="minorHAnsi" w:eastAsiaTheme="minorHAnsi" w:hAnsiTheme="minorHAnsi"/>
          <w:b/>
          <w:sz w:val="22"/>
          <w:szCs w:val="22"/>
          <w:lang w:val="sr-Latn-RS" w:eastAsia="en-US"/>
        </w:rPr>
        <w:t>.</w:t>
      </w:r>
    </w:p>
    <w:p w14:paraId="1E1D7003" w14:textId="03F2E5BF" w:rsidR="00F27603" w:rsidRDefault="00C15862" w:rsidP="00F611C4">
      <w:pPr>
        <w:spacing w:after="0" w:line="240" w:lineRule="auto"/>
        <w:jc w:val="both"/>
        <w:rPr>
          <w:rFonts w:asciiTheme="minorHAnsi" w:hAnsiTheme="minorHAnsi"/>
          <w:bCs/>
          <w:lang w:val="sr-Latn-RS"/>
        </w:rPr>
      </w:pPr>
      <w:r>
        <w:rPr>
          <w:rFonts w:asciiTheme="minorHAnsi" w:hAnsiTheme="minorHAnsi"/>
          <w:bCs/>
          <w:lang w:val="sr-Latn-RS"/>
        </w:rPr>
        <w:t xml:space="preserve">Prestižni </w:t>
      </w:r>
      <w:r w:rsidRPr="00C15862">
        <w:rPr>
          <w:rFonts w:asciiTheme="minorHAnsi" w:hAnsiTheme="minorHAnsi"/>
          <w:bCs/>
          <w:lang w:val="sr-Latn-RS"/>
        </w:rPr>
        <w:t>EDGE sertifikat predstavlja potvrdu za rešenja u gradnji koja dovode do uštede energije i vode, kao i smanjene emisije štetnih gasova</w:t>
      </w:r>
      <w:r w:rsidR="00221208">
        <w:rPr>
          <w:rFonts w:asciiTheme="minorHAnsi" w:hAnsiTheme="minorHAnsi"/>
          <w:bCs/>
          <w:lang w:val="sr-Latn-RS"/>
        </w:rPr>
        <w:t xml:space="preserve"> u minimalnom iznosu od 20%</w:t>
      </w:r>
      <w:r w:rsidRPr="00C15862">
        <w:rPr>
          <w:rFonts w:asciiTheme="minorHAnsi" w:hAnsiTheme="minorHAnsi"/>
          <w:bCs/>
          <w:lang w:val="sr-Latn-RS"/>
        </w:rPr>
        <w:t>.</w:t>
      </w:r>
      <w:r>
        <w:rPr>
          <w:rFonts w:asciiTheme="minorHAnsi" w:hAnsiTheme="minorHAnsi"/>
          <w:bCs/>
          <w:lang w:val="sr-Latn-RS"/>
        </w:rPr>
        <w:t xml:space="preserve"> </w:t>
      </w:r>
      <w:r w:rsidR="00EB5090" w:rsidRPr="00EB5090">
        <w:rPr>
          <w:rFonts w:asciiTheme="minorHAnsi" w:hAnsiTheme="minorHAnsi"/>
          <w:bCs/>
          <w:lang w:val="sr-Latn-RS"/>
        </w:rPr>
        <w:t>Tako, Lidl prodavnice koriste</w:t>
      </w:r>
      <w:r w:rsidR="00AB7EE6">
        <w:rPr>
          <w:rFonts w:asciiTheme="minorHAnsi" w:hAnsiTheme="minorHAnsi"/>
          <w:bCs/>
          <w:lang w:val="sr-Latn-RS"/>
        </w:rPr>
        <w:t xml:space="preserve"> u proseku</w:t>
      </w:r>
      <w:r w:rsidR="00EB5090" w:rsidRPr="00EB5090">
        <w:rPr>
          <w:rFonts w:asciiTheme="minorHAnsi" w:hAnsiTheme="minorHAnsi"/>
          <w:bCs/>
          <w:lang w:val="sr-Latn-RS"/>
        </w:rPr>
        <w:t xml:space="preserve"> </w:t>
      </w:r>
      <w:r w:rsidR="00334134">
        <w:rPr>
          <w:rFonts w:asciiTheme="minorHAnsi" w:hAnsiTheme="minorHAnsi"/>
          <w:bCs/>
          <w:lang w:val="sr-Latn-RS"/>
        </w:rPr>
        <w:t xml:space="preserve">čak </w:t>
      </w:r>
      <w:r w:rsidR="00EB5090" w:rsidRPr="00EB5090">
        <w:rPr>
          <w:rFonts w:asciiTheme="minorHAnsi" w:hAnsiTheme="minorHAnsi"/>
          <w:bCs/>
          <w:lang w:val="sr-Latn-RS"/>
        </w:rPr>
        <w:t>za četvrtinu manje energije i vode u odnosu na objekte slične veličine i namene</w:t>
      </w:r>
      <w:r w:rsidR="00476D81">
        <w:rPr>
          <w:rFonts w:asciiTheme="minorHAnsi" w:hAnsiTheme="minorHAnsi"/>
          <w:bCs/>
          <w:lang w:val="sr-Latn-RS"/>
        </w:rPr>
        <w:t xml:space="preserve">, </w:t>
      </w:r>
      <w:r w:rsidR="00EB5090" w:rsidRPr="00EB5090">
        <w:rPr>
          <w:rFonts w:asciiTheme="minorHAnsi" w:hAnsiTheme="minorHAnsi"/>
          <w:bCs/>
          <w:lang w:val="sr-Latn-RS"/>
        </w:rPr>
        <w:t xml:space="preserve">dok </w:t>
      </w:r>
      <w:r w:rsidR="00476D81">
        <w:rPr>
          <w:rFonts w:asciiTheme="minorHAnsi" w:hAnsiTheme="minorHAnsi"/>
          <w:bCs/>
          <w:lang w:val="sr-Latn-RS"/>
        </w:rPr>
        <w:t>neke od Lidl prodavnica ostvaruju impresivne uštede energije i do 65% čime direktno doprinose očuvanju životne sredine. O</w:t>
      </w:r>
      <w:r w:rsidR="00EB5090" w:rsidRPr="00EB5090">
        <w:rPr>
          <w:rFonts w:asciiTheme="minorHAnsi" w:hAnsiTheme="minorHAnsi"/>
          <w:bCs/>
          <w:lang w:val="sr-Latn-RS"/>
        </w:rPr>
        <w:t>perativne uštede štetnih emisija</w:t>
      </w:r>
      <w:r w:rsidR="00B77DA6">
        <w:rPr>
          <w:rFonts w:asciiTheme="minorHAnsi" w:hAnsiTheme="minorHAnsi"/>
          <w:bCs/>
          <w:lang w:val="sr-Latn-RS"/>
        </w:rPr>
        <w:t xml:space="preserve"> CO2</w:t>
      </w:r>
      <w:r w:rsidR="00EB5090" w:rsidRPr="00EB5090">
        <w:rPr>
          <w:rFonts w:asciiTheme="minorHAnsi" w:hAnsiTheme="minorHAnsi"/>
          <w:bCs/>
          <w:lang w:val="sr-Latn-RS"/>
        </w:rPr>
        <w:t>, u proseku, iznose impresivnih 82,92 tone po prodavnici.</w:t>
      </w:r>
      <w:r w:rsidR="006652E7">
        <w:rPr>
          <w:rFonts w:asciiTheme="minorHAnsi" w:hAnsiTheme="minorHAnsi"/>
          <w:bCs/>
          <w:lang w:val="sr-Latn-RS"/>
        </w:rPr>
        <w:t xml:space="preserve"> </w:t>
      </w:r>
    </w:p>
    <w:p w14:paraId="02BD152E" w14:textId="77777777" w:rsidR="00964E8E" w:rsidRPr="00F56081" w:rsidRDefault="00964E8E" w:rsidP="00F56081">
      <w:pPr>
        <w:spacing w:after="0" w:line="240" w:lineRule="auto"/>
        <w:rPr>
          <w:rFonts w:ascii="Segoe UI" w:eastAsia="Times New Roman" w:hAnsi="Segoe UI" w:cs="Segoe UI"/>
          <w:sz w:val="21"/>
          <w:szCs w:val="21"/>
          <w:lang w:val="sr-Latn-RS" w:eastAsia="de-DE"/>
        </w:rPr>
      </w:pPr>
    </w:p>
    <w:p w14:paraId="192339C8" w14:textId="083FEC23" w:rsidR="00C15862" w:rsidRDefault="006652E7" w:rsidP="00B150F6">
      <w:pPr>
        <w:pStyle w:val="izvjestaj"/>
        <w:spacing w:before="0" w:after="240" w:line="276" w:lineRule="auto"/>
        <w:jc w:val="both"/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</w:pPr>
      <w:r w:rsidRPr="006652E7">
        <w:rPr>
          <w:rFonts w:asciiTheme="minorHAnsi" w:eastAsiaTheme="minorHAnsi" w:hAnsiTheme="minorHAnsi"/>
          <w:bCs/>
          <w:i/>
          <w:iCs/>
          <w:sz w:val="22"/>
          <w:szCs w:val="22"/>
          <w:lang w:val="sr-Latn-RS" w:eastAsia="en-US"/>
        </w:rPr>
        <w:t xml:space="preserve">„Aktivnosti usmerene na </w:t>
      </w:r>
      <w:r w:rsidR="00FC0B21">
        <w:rPr>
          <w:rFonts w:asciiTheme="minorHAnsi" w:eastAsiaTheme="minorHAnsi" w:hAnsiTheme="minorHAnsi"/>
          <w:bCs/>
          <w:i/>
          <w:iCs/>
          <w:sz w:val="22"/>
          <w:szCs w:val="22"/>
          <w:lang w:val="sr-Latn-RS" w:eastAsia="en-US"/>
        </w:rPr>
        <w:t xml:space="preserve">efikasnu upotrebu energije, vode i </w:t>
      </w:r>
      <w:r w:rsidR="00783403">
        <w:rPr>
          <w:rFonts w:asciiTheme="minorHAnsi" w:eastAsiaTheme="minorHAnsi" w:hAnsiTheme="minorHAnsi"/>
          <w:bCs/>
          <w:i/>
          <w:iCs/>
          <w:sz w:val="22"/>
          <w:szCs w:val="22"/>
          <w:lang w:val="sr-Latn-RS" w:eastAsia="en-US"/>
        </w:rPr>
        <w:t>smanjenje emisije</w:t>
      </w:r>
      <w:r w:rsidR="00FC0B21">
        <w:rPr>
          <w:rFonts w:asciiTheme="minorHAnsi" w:eastAsiaTheme="minorHAnsi" w:hAnsiTheme="minorHAnsi"/>
          <w:bCs/>
          <w:i/>
          <w:iCs/>
          <w:sz w:val="22"/>
          <w:szCs w:val="22"/>
          <w:lang w:val="sr-Latn-RS" w:eastAsia="en-US"/>
        </w:rPr>
        <w:t xml:space="preserve"> štetnih gasova,</w:t>
      </w:r>
      <w:r w:rsidRPr="006652E7">
        <w:rPr>
          <w:rFonts w:asciiTheme="minorHAnsi" w:eastAsiaTheme="minorHAnsi" w:hAnsiTheme="minorHAnsi"/>
          <w:bCs/>
          <w:i/>
          <w:iCs/>
          <w:sz w:val="22"/>
          <w:szCs w:val="22"/>
          <w:lang w:val="sr-Latn-RS" w:eastAsia="en-US"/>
        </w:rPr>
        <w:t xml:space="preserve"> koje primenjujemo već od same gradnje objekata, predstavljaju potvrdu naše posvećenosti društveno</w:t>
      </w:r>
      <w:r w:rsidR="00334134">
        <w:rPr>
          <w:rFonts w:asciiTheme="minorHAnsi" w:eastAsiaTheme="minorHAnsi" w:hAnsiTheme="minorHAnsi"/>
          <w:bCs/>
          <w:i/>
          <w:iCs/>
          <w:sz w:val="22"/>
          <w:szCs w:val="22"/>
          <w:lang w:val="sr-Latn-RS" w:eastAsia="en-US"/>
        </w:rPr>
        <w:t xml:space="preserve"> </w:t>
      </w:r>
      <w:r w:rsidRPr="006652E7">
        <w:rPr>
          <w:rFonts w:asciiTheme="minorHAnsi" w:eastAsiaTheme="minorHAnsi" w:hAnsiTheme="minorHAnsi"/>
          <w:bCs/>
          <w:i/>
          <w:iCs/>
          <w:sz w:val="22"/>
          <w:szCs w:val="22"/>
          <w:lang w:val="sr-Latn-RS" w:eastAsia="en-US"/>
        </w:rPr>
        <w:t>odgovornom poslovanju. Svesni  velikog uticaj</w:t>
      </w:r>
      <w:r w:rsidR="00C4055D">
        <w:rPr>
          <w:rFonts w:asciiTheme="minorHAnsi" w:eastAsiaTheme="minorHAnsi" w:hAnsiTheme="minorHAnsi"/>
          <w:bCs/>
          <w:i/>
          <w:iCs/>
          <w:sz w:val="22"/>
          <w:szCs w:val="22"/>
          <w:lang w:val="sr-Latn-RS" w:eastAsia="en-US"/>
        </w:rPr>
        <w:t>a</w:t>
      </w:r>
      <w:r w:rsidRPr="006652E7">
        <w:rPr>
          <w:rFonts w:asciiTheme="minorHAnsi" w:eastAsiaTheme="minorHAnsi" w:hAnsiTheme="minorHAnsi"/>
          <w:bCs/>
          <w:i/>
          <w:iCs/>
          <w:sz w:val="22"/>
          <w:szCs w:val="22"/>
          <w:lang w:val="sr-Latn-RS" w:eastAsia="en-US"/>
        </w:rPr>
        <w:t xml:space="preserve"> koji imamo na zajednicu, kroz brojne inicijative</w:t>
      </w:r>
      <w:r w:rsidR="00334134">
        <w:rPr>
          <w:rFonts w:asciiTheme="minorHAnsi" w:eastAsiaTheme="minorHAnsi" w:hAnsiTheme="minorHAnsi"/>
          <w:bCs/>
          <w:i/>
          <w:iCs/>
          <w:sz w:val="22"/>
          <w:szCs w:val="22"/>
          <w:lang w:val="sr-Latn-RS" w:eastAsia="en-US"/>
        </w:rPr>
        <w:t xml:space="preserve"> i izjave o namerama</w:t>
      </w:r>
      <w:r w:rsidRPr="006652E7">
        <w:rPr>
          <w:rFonts w:asciiTheme="minorHAnsi" w:eastAsiaTheme="minorHAnsi" w:hAnsiTheme="minorHAnsi"/>
          <w:bCs/>
          <w:i/>
          <w:iCs/>
          <w:sz w:val="22"/>
          <w:szCs w:val="22"/>
          <w:lang w:val="sr-Latn-RS" w:eastAsia="en-US"/>
        </w:rPr>
        <w:t xml:space="preserve"> menjamo odnos prema resursima tako da </w:t>
      </w:r>
      <w:r w:rsidR="00964E8E">
        <w:rPr>
          <w:rFonts w:asciiTheme="minorHAnsi" w:eastAsiaTheme="minorHAnsi" w:hAnsiTheme="minorHAnsi"/>
          <w:bCs/>
          <w:i/>
          <w:iCs/>
          <w:sz w:val="22"/>
          <w:szCs w:val="22"/>
          <w:lang w:val="sr-Latn-RS" w:eastAsia="en-US"/>
        </w:rPr>
        <w:t>smanjimo negativan uticaj na prirodu</w:t>
      </w:r>
      <w:r w:rsidRPr="006652E7">
        <w:rPr>
          <w:rFonts w:asciiTheme="minorHAnsi" w:eastAsiaTheme="minorHAnsi" w:hAnsiTheme="minorHAnsi"/>
          <w:bCs/>
          <w:i/>
          <w:iCs/>
          <w:sz w:val="22"/>
          <w:szCs w:val="22"/>
          <w:lang w:val="sr-Latn-RS" w:eastAsia="en-US"/>
        </w:rPr>
        <w:t xml:space="preserve">, </w:t>
      </w:r>
      <w:r w:rsidR="00964E8E">
        <w:rPr>
          <w:rFonts w:asciiTheme="minorHAnsi" w:eastAsiaTheme="minorHAnsi" w:hAnsiTheme="minorHAnsi"/>
          <w:bCs/>
          <w:i/>
          <w:iCs/>
          <w:sz w:val="22"/>
          <w:szCs w:val="22"/>
          <w:lang w:val="sr-Latn-RS" w:eastAsia="en-US"/>
        </w:rPr>
        <w:t>k</w:t>
      </w:r>
      <w:r w:rsidRPr="006652E7">
        <w:rPr>
          <w:rFonts w:asciiTheme="minorHAnsi" w:eastAsiaTheme="minorHAnsi" w:hAnsiTheme="minorHAnsi"/>
          <w:bCs/>
          <w:i/>
          <w:iCs/>
          <w:sz w:val="22"/>
          <w:szCs w:val="22"/>
          <w:lang w:val="sr-Latn-RS" w:eastAsia="en-US"/>
        </w:rPr>
        <w:t>a</w:t>
      </w:r>
      <w:r w:rsidR="00964E8E">
        <w:rPr>
          <w:rFonts w:asciiTheme="minorHAnsi" w:eastAsiaTheme="minorHAnsi" w:hAnsiTheme="minorHAnsi"/>
          <w:bCs/>
          <w:i/>
          <w:iCs/>
          <w:sz w:val="22"/>
          <w:szCs w:val="22"/>
          <w:lang w:val="sr-Latn-RS" w:eastAsia="en-US"/>
        </w:rPr>
        <w:t>o</w:t>
      </w:r>
      <w:r w:rsidRPr="006652E7">
        <w:rPr>
          <w:rFonts w:asciiTheme="minorHAnsi" w:eastAsiaTheme="minorHAnsi" w:hAnsiTheme="minorHAnsi"/>
          <w:bCs/>
          <w:i/>
          <w:iCs/>
          <w:sz w:val="22"/>
          <w:szCs w:val="22"/>
          <w:lang w:val="sr-Latn-RS" w:eastAsia="en-US"/>
        </w:rPr>
        <w:t xml:space="preserve"> </w:t>
      </w:r>
      <w:r w:rsidR="00964E8E">
        <w:rPr>
          <w:rFonts w:asciiTheme="minorHAnsi" w:eastAsiaTheme="minorHAnsi" w:hAnsiTheme="minorHAnsi"/>
          <w:bCs/>
          <w:i/>
          <w:iCs/>
          <w:sz w:val="22"/>
          <w:szCs w:val="22"/>
          <w:lang w:val="sr-Latn-RS" w:eastAsia="en-US"/>
        </w:rPr>
        <w:t>i na</w:t>
      </w:r>
      <w:r w:rsidRPr="006652E7">
        <w:rPr>
          <w:rFonts w:asciiTheme="minorHAnsi" w:eastAsiaTheme="minorHAnsi" w:hAnsiTheme="minorHAnsi"/>
          <w:bCs/>
          <w:i/>
          <w:iCs/>
          <w:sz w:val="22"/>
          <w:szCs w:val="22"/>
          <w:lang w:val="sr-Latn-RS" w:eastAsia="en-US"/>
        </w:rPr>
        <w:t xml:space="preserve"> društvo. Posebno nas raduje činjenica da je nezavisna potvrda u vidu EDGE sertifikata došla od tako kredibilne institucije kao što je</w:t>
      </w:r>
      <w:r w:rsidR="00B77DA6">
        <w:rPr>
          <w:rFonts w:asciiTheme="minorHAnsi" w:eastAsiaTheme="minorHAnsi" w:hAnsiTheme="minorHAnsi"/>
          <w:bCs/>
          <w:i/>
          <w:iCs/>
          <w:sz w:val="22"/>
          <w:szCs w:val="22"/>
          <w:lang w:val="sr-Latn-RS" w:eastAsia="en-US"/>
        </w:rPr>
        <w:t xml:space="preserve"> IFC, koja je član Grupe</w:t>
      </w:r>
      <w:r w:rsidRPr="006652E7">
        <w:rPr>
          <w:rFonts w:asciiTheme="minorHAnsi" w:eastAsiaTheme="minorHAnsi" w:hAnsiTheme="minorHAnsi"/>
          <w:bCs/>
          <w:i/>
          <w:iCs/>
          <w:sz w:val="22"/>
          <w:szCs w:val="22"/>
          <w:lang w:val="sr-Latn-RS" w:eastAsia="en-US"/>
        </w:rPr>
        <w:t xml:space="preserve"> Svetsk</w:t>
      </w:r>
      <w:r w:rsidR="00B77DA6">
        <w:rPr>
          <w:rFonts w:asciiTheme="minorHAnsi" w:eastAsiaTheme="minorHAnsi" w:hAnsiTheme="minorHAnsi"/>
          <w:bCs/>
          <w:i/>
          <w:iCs/>
          <w:sz w:val="22"/>
          <w:szCs w:val="22"/>
          <w:lang w:val="sr-Latn-RS" w:eastAsia="en-US"/>
        </w:rPr>
        <w:t>e</w:t>
      </w:r>
      <w:r w:rsidRPr="006652E7">
        <w:rPr>
          <w:rFonts w:asciiTheme="minorHAnsi" w:eastAsiaTheme="minorHAnsi" w:hAnsiTheme="minorHAnsi"/>
          <w:bCs/>
          <w:i/>
          <w:iCs/>
          <w:sz w:val="22"/>
          <w:szCs w:val="22"/>
          <w:lang w:val="sr-Latn-RS" w:eastAsia="en-US"/>
        </w:rPr>
        <w:t xml:space="preserve"> bank</w:t>
      </w:r>
      <w:r w:rsidR="00B77DA6">
        <w:rPr>
          <w:rFonts w:asciiTheme="minorHAnsi" w:eastAsiaTheme="minorHAnsi" w:hAnsiTheme="minorHAnsi"/>
          <w:bCs/>
          <w:i/>
          <w:iCs/>
          <w:sz w:val="22"/>
          <w:szCs w:val="22"/>
          <w:lang w:val="sr-Latn-RS" w:eastAsia="en-US"/>
        </w:rPr>
        <w:t>e</w:t>
      </w:r>
      <w:r>
        <w:rPr>
          <w:rFonts w:asciiTheme="minorHAnsi" w:eastAsiaTheme="minorHAnsi" w:hAnsiTheme="minorHAnsi"/>
          <w:bCs/>
          <w:i/>
          <w:iCs/>
          <w:sz w:val="22"/>
          <w:szCs w:val="22"/>
          <w:lang w:val="sr-Latn-RS" w:eastAsia="en-US"/>
        </w:rPr>
        <w:t xml:space="preserve">. Naš plan je da u budućnosti ovu dobru praksu zelene gradnje proširimo i na sve </w:t>
      </w:r>
      <w:r w:rsidR="00066A2C">
        <w:rPr>
          <w:rFonts w:asciiTheme="minorHAnsi" w:eastAsiaTheme="minorHAnsi" w:hAnsiTheme="minorHAnsi"/>
          <w:bCs/>
          <w:i/>
          <w:iCs/>
          <w:sz w:val="22"/>
          <w:szCs w:val="22"/>
          <w:lang w:val="sr-Latn-RS" w:eastAsia="en-US"/>
        </w:rPr>
        <w:t>nove</w:t>
      </w:r>
      <w:r>
        <w:rPr>
          <w:rFonts w:asciiTheme="minorHAnsi" w:eastAsiaTheme="minorHAnsi" w:hAnsiTheme="minorHAnsi"/>
          <w:bCs/>
          <w:i/>
          <w:iCs/>
          <w:sz w:val="22"/>
          <w:szCs w:val="22"/>
          <w:lang w:val="sr-Latn-RS" w:eastAsia="en-US"/>
        </w:rPr>
        <w:t xml:space="preserve"> objekte, čime će uštede resursa i pozitivan uticaj na društvo biti još veći</w:t>
      </w:r>
      <w:r w:rsidRPr="006652E7">
        <w:rPr>
          <w:rFonts w:asciiTheme="minorHAnsi" w:eastAsiaTheme="minorHAnsi" w:hAnsiTheme="minorHAnsi"/>
          <w:bCs/>
          <w:i/>
          <w:iCs/>
          <w:sz w:val="22"/>
          <w:szCs w:val="22"/>
          <w:lang w:val="sr-Latn-RS" w:eastAsia="en-US"/>
        </w:rPr>
        <w:t>“,</w:t>
      </w:r>
      <w:r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 xml:space="preserve"> istakla je Martina Petrović, rukovodilac sektora Korporativnih komunikacija u kompaniji Lidl Srbija</w:t>
      </w:r>
      <w:r w:rsidR="00334134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>, koja je odgovorna i za CSR</w:t>
      </w:r>
      <w:r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>.</w:t>
      </w:r>
    </w:p>
    <w:p w14:paraId="0130EB79" w14:textId="4EEB80CF" w:rsidR="00567076" w:rsidRDefault="00C15862" w:rsidP="00815D92">
      <w:pPr>
        <w:jc w:val="both"/>
        <w:rPr>
          <w:rFonts w:asciiTheme="minorHAnsi" w:hAnsiTheme="minorHAnsi"/>
          <w:bCs/>
          <w:lang w:val="sr-Latn-RS"/>
        </w:rPr>
      </w:pPr>
      <w:r>
        <w:rPr>
          <w:rFonts w:asciiTheme="minorHAnsi" w:hAnsiTheme="minorHAnsi"/>
          <w:bCs/>
          <w:lang w:val="sr-Latn-RS"/>
        </w:rPr>
        <w:t>Kako bi se obezbedio ovako značajan efekat na naše okruženje, zelena gradnja predstavlja uslov koji podrazumeva upotrebu ekološki prihvatljivijih materijala, postavku štednih sijalica, kao i senzora koji upravljaju osvetljenjem prostora, izgradnjom sistema za efikasnu upotrebu vode i slične mere.</w:t>
      </w:r>
      <w:r w:rsidR="00815D92" w:rsidRPr="00815D92">
        <w:rPr>
          <w:rFonts w:asciiTheme="minorHAnsi" w:hAnsiTheme="minorHAnsi"/>
          <w:bCs/>
          <w:lang w:val="sr-Latn-RS"/>
        </w:rPr>
        <w:t xml:space="preserve"> </w:t>
      </w:r>
    </w:p>
    <w:p w14:paraId="45759F19" w14:textId="0C338098" w:rsidR="00F551D3" w:rsidRDefault="00783403" w:rsidP="00066A2C">
      <w:pPr>
        <w:pStyle w:val="izvjestaj"/>
        <w:spacing w:before="0" w:after="240" w:line="276" w:lineRule="auto"/>
        <w:jc w:val="both"/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</w:pPr>
      <w:r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>Još jednu</w:t>
      </w:r>
      <w:r w:rsidR="006652E7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 xml:space="preserve"> p</w:t>
      </w:r>
      <w:r w:rsidR="00B150F6" w:rsidRPr="00B150F6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>otvrd</w:t>
      </w:r>
      <w:r w:rsidR="007709C7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>u</w:t>
      </w:r>
      <w:r w:rsidR="00B150F6" w:rsidRPr="00B150F6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 xml:space="preserve"> za uspeh </w:t>
      </w:r>
      <w:r w:rsidR="007709C7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 xml:space="preserve">Lidla </w:t>
      </w:r>
      <w:r w:rsidR="00B150F6" w:rsidRPr="00B150F6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>u oblasti</w:t>
      </w:r>
      <w:r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 xml:space="preserve"> energetske efikasnosti</w:t>
      </w:r>
      <w:r w:rsidR="007709C7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 xml:space="preserve"> čini </w:t>
      </w:r>
      <w:r w:rsidR="00B150F6" w:rsidRPr="007563E7">
        <w:rPr>
          <w:rFonts w:asciiTheme="minorHAnsi" w:eastAsiaTheme="minorHAnsi" w:hAnsiTheme="minorHAnsi"/>
          <w:b/>
          <w:sz w:val="22"/>
          <w:szCs w:val="22"/>
          <w:lang w:val="sr-Latn-RS" w:eastAsia="en-US"/>
        </w:rPr>
        <w:t>ISO 50001 sertifik</w:t>
      </w:r>
      <w:r w:rsidR="007709C7">
        <w:rPr>
          <w:rFonts w:asciiTheme="minorHAnsi" w:eastAsiaTheme="minorHAnsi" w:hAnsiTheme="minorHAnsi"/>
          <w:b/>
          <w:sz w:val="22"/>
          <w:szCs w:val="22"/>
          <w:lang w:val="sr-Latn-RS" w:eastAsia="en-US"/>
        </w:rPr>
        <w:t xml:space="preserve">at </w:t>
      </w:r>
      <w:r w:rsidR="007709C7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 xml:space="preserve">dodeljen </w:t>
      </w:r>
      <w:r w:rsidR="007709C7" w:rsidRPr="007709C7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>od strane DEKRA</w:t>
      </w:r>
      <w:r w:rsidR="007709C7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 xml:space="preserve"> organizacije,</w:t>
      </w:r>
      <w:r w:rsidR="00B150F6" w:rsidRPr="00B150F6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 xml:space="preserve"> </w:t>
      </w:r>
      <w:r w:rsidR="007709C7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 xml:space="preserve">koji </w:t>
      </w:r>
      <w:r w:rsidR="00B150F6" w:rsidRPr="00B150F6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>podrazumeva uspostavljanje i upravljanje sistemom potrošnje energije, energenata i</w:t>
      </w:r>
      <w:r w:rsidR="00066A2C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 xml:space="preserve"> </w:t>
      </w:r>
      <w:r w:rsidR="00B150F6" w:rsidRPr="00B150F6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 xml:space="preserve">dalje jačanje poslovanja kroz unapređenje energetske efikasnosti u svim domenima delovanja. </w:t>
      </w:r>
    </w:p>
    <w:p w14:paraId="0B6D1721" w14:textId="3001BF5A" w:rsidR="00815D92" w:rsidRPr="00783403" w:rsidRDefault="00783403" w:rsidP="00783403">
      <w:pPr>
        <w:pStyle w:val="izvjestaj"/>
        <w:spacing w:before="0" w:after="240" w:line="276" w:lineRule="auto"/>
        <w:jc w:val="both"/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</w:pPr>
      <w:r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>Dodatno</w:t>
      </w:r>
      <w:r w:rsidRPr="00FC0B21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 xml:space="preserve">, </w:t>
      </w:r>
      <w:r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>Lidl za neke</w:t>
      </w:r>
      <w:r w:rsidRPr="00FC0B21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 xml:space="preserve"> od </w:t>
      </w:r>
      <w:r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>svojih</w:t>
      </w:r>
      <w:r w:rsidRPr="00FC0B21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 xml:space="preserve"> prodavnica</w:t>
      </w:r>
      <w:r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>,</w:t>
      </w:r>
      <w:r w:rsidRPr="00FC0B21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 xml:space="preserve"> </w:t>
      </w:r>
      <w:r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 xml:space="preserve">čija je izgradnja u planu u budućnosti, </w:t>
      </w:r>
      <w:r w:rsidR="006C4429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>priprema</w:t>
      </w:r>
      <w:r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 xml:space="preserve"> i postavku </w:t>
      </w:r>
      <w:r w:rsidRPr="00FC0B21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>još inovativn</w:t>
      </w:r>
      <w:r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>ijih</w:t>
      </w:r>
      <w:r w:rsidRPr="00FC0B21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 xml:space="preserve"> i efikasnij</w:t>
      </w:r>
      <w:r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>ih</w:t>
      </w:r>
      <w:r w:rsidRPr="00FC0B21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 xml:space="preserve"> rešenja za uštedu energije</w:t>
      </w:r>
      <w:r w:rsidR="00A970B3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 xml:space="preserve">. </w:t>
      </w:r>
      <w:r w:rsidR="00815D92" w:rsidRPr="00815D92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>Navedenim aktivnostima</w:t>
      </w:r>
      <w:r w:rsidR="00815D92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 xml:space="preserve"> Lidl obezbeđuje rast broja objekata u našoj zemlji čija je izgradnja</w:t>
      </w:r>
      <w:r w:rsidR="00815D92" w:rsidRPr="00815D92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 xml:space="preserve"> i njihovo delovanje</w:t>
      </w:r>
      <w:r w:rsidR="00815D92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 xml:space="preserve"> zasnovan</w:t>
      </w:r>
      <w:r w:rsidR="00815D92" w:rsidRPr="00815D92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>o</w:t>
      </w:r>
      <w:r w:rsidR="00815D92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 xml:space="preserve"> na ekološkim temeljima, </w:t>
      </w:r>
      <w:r w:rsidR="00815D92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lastRenderedPageBreak/>
        <w:t xml:space="preserve">što može biti dobar podsticaj i za druge </w:t>
      </w:r>
      <w:r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>kako bi se</w:t>
      </w:r>
      <w:r w:rsidR="00815D92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 xml:space="preserve"> priključ</w:t>
      </w:r>
      <w:r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>ili</w:t>
      </w:r>
      <w:r w:rsidR="00815D92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 xml:space="preserve"> ovoj „zelenoj“ </w:t>
      </w:r>
      <w:r w:rsidR="00815D92" w:rsidRPr="00815D92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>inicijativi</w:t>
      </w:r>
      <w:r w:rsidR="00815D92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 xml:space="preserve"> koja će do</w:t>
      </w:r>
      <w:r w:rsidR="00815D92" w:rsidRPr="00815D92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 xml:space="preserve">prineti </w:t>
      </w:r>
      <w:r w:rsidR="00815D92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>očuvanj</w:t>
      </w:r>
      <w:r w:rsidR="00815D92" w:rsidRPr="00815D92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>u</w:t>
      </w:r>
      <w:r w:rsidR="00815D92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 xml:space="preserve"> ekosistema.</w:t>
      </w:r>
      <w:r w:rsidR="00FC0B21">
        <w:rPr>
          <w:rFonts w:asciiTheme="minorHAnsi" w:eastAsiaTheme="minorHAnsi" w:hAnsiTheme="minorHAnsi"/>
          <w:bCs/>
          <w:sz w:val="22"/>
          <w:szCs w:val="22"/>
          <w:lang w:val="sr-Latn-RS" w:eastAsia="en-US"/>
        </w:rPr>
        <w:t xml:space="preserve"> </w:t>
      </w:r>
    </w:p>
    <w:p w14:paraId="61DE5676" w14:textId="3F967E03" w:rsidR="00FF25D8" w:rsidRPr="005C260E" w:rsidRDefault="00FF25D8" w:rsidP="00FF25D8">
      <w:pPr>
        <w:jc w:val="both"/>
        <w:rPr>
          <w:rFonts w:asciiTheme="minorHAnsi" w:hAnsiTheme="minorHAnsi"/>
          <w:color w:val="1F497D" w:themeColor="text2"/>
          <w:lang w:val="sr-Latn-RS"/>
        </w:rPr>
      </w:pPr>
      <w:r w:rsidRPr="005C260E">
        <w:rPr>
          <w:rFonts w:cs="Calibri-Bold"/>
          <w:b/>
          <w:bCs/>
          <w:color w:val="1F497D" w:themeColor="text2"/>
          <w:lang w:val="sr-Latn-RS"/>
        </w:rPr>
        <w:t>O Lidlu</w:t>
      </w:r>
    </w:p>
    <w:p w14:paraId="29A7DEC3" w14:textId="77777777" w:rsidR="00FF25D8" w:rsidRDefault="00FF25D8" w:rsidP="00FF25D8">
      <w:pPr>
        <w:jc w:val="both"/>
        <w:rPr>
          <w:rFonts w:cs="Calibri-Bold"/>
          <w:bCs/>
          <w:lang w:val="sr-Latn-RS"/>
        </w:rPr>
      </w:pPr>
      <w:r>
        <w:rPr>
          <w:rFonts w:cs="Calibri-Bold"/>
          <w:bCs/>
          <w:lang w:val="sr-Latn-RS"/>
        </w:rPr>
        <w:t xml:space="preserve">Kompanija Lidl deo je nemačke Švarc grupe (Schwarz Gruppe), jednog od vodećih prehrambenih diskontnih lanaca u Evropi. Posluje u 32 zemlje širom sveta i broji više od 310.000 zaposlenih. </w:t>
      </w:r>
    </w:p>
    <w:p w14:paraId="3D48FD76" w14:textId="51A81337" w:rsidR="00DB5592" w:rsidRPr="00EB5090" w:rsidRDefault="00FF25D8" w:rsidP="00536BC2">
      <w:pPr>
        <w:jc w:val="both"/>
        <w:rPr>
          <w:rFonts w:cs="Calibri-Bold"/>
          <w:bCs/>
          <w:lang w:val="sr-Latn-RS"/>
        </w:rPr>
      </w:pPr>
      <w:r>
        <w:rPr>
          <w:rFonts w:cs="Calibri-Bold"/>
          <w:bCs/>
          <w:lang w:val="sr-Latn-RS"/>
        </w:rPr>
        <w:t xml:space="preserve">Lidl je u Srbiji svoje prve prodavnice otvorio u oktobru 2018. godine i trenutno ima </w:t>
      </w:r>
      <w:r w:rsidR="005D1B8A">
        <w:rPr>
          <w:rFonts w:cs="Calibri-Bold"/>
          <w:bCs/>
          <w:lang w:val="sr-Latn-RS"/>
        </w:rPr>
        <w:t xml:space="preserve">51 </w:t>
      </w:r>
      <w:r>
        <w:rPr>
          <w:rFonts w:cs="Calibri-Bold"/>
          <w:bCs/>
          <w:lang w:val="sr-Latn-RS"/>
        </w:rPr>
        <w:t>prodavnic</w:t>
      </w:r>
      <w:r w:rsidR="00334134">
        <w:rPr>
          <w:rFonts w:cs="Calibri-Bold"/>
          <w:bCs/>
          <w:lang w:val="sr-Latn-RS"/>
        </w:rPr>
        <w:t>u</w:t>
      </w:r>
      <w:r>
        <w:rPr>
          <w:rFonts w:cs="Calibri-Bold"/>
          <w:bCs/>
          <w:lang w:val="sr-Latn-RS"/>
        </w:rPr>
        <w:t xml:space="preserve"> u 32 grada širom zemlje. Imamo dugoročne planove sa ciljem da potrošačima širom Srbije ponudimo jedinstveno iskustvo kupovine i najbolji odnos cene i kvaliteta, po čemu smo prepoznati u svetu. </w:t>
      </w:r>
      <w:r w:rsidRPr="00F07411">
        <w:rPr>
          <w:rFonts w:cs="Calibri-Bold"/>
          <w:bCs/>
          <w:lang w:val="sr-Latn-RS"/>
        </w:rPr>
        <w:t xml:space="preserve">Na osnovu </w:t>
      </w:r>
      <w:r w:rsidRPr="00D200CF">
        <w:rPr>
          <w:rFonts w:cs="Calibri-Bold"/>
          <w:bCs/>
          <w:lang w:val="sr-Latn-RS"/>
        </w:rPr>
        <w:t>sertifikovanja od strane Top Employers Institute</w:t>
      </w:r>
      <w:r w:rsidRPr="00F07411">
        <w:rPr>
          <w:rFonts w:cs="Calibri-Bold"/>
          <w:bCs/>
          <w:lang w:val="sr-Latn-RS"/>
        </w:rPr>
        <w:t xml:space="preserve"> za najboljeg </w:t>
      </w:r>
      <w:r w:rsidRPr="00D200CF">
        <w:rPr>
          <w:rFonts w:cs="Calibri-Bold"/>
          <w:bCs/>
          <w:lang w:val="sr-Latn-RS"/>
        </w:rPr>
        <w:t>poslodavca</w:t>
      </w:r>
      <w:r>
        <w:rPr>
          <w:rFonts w:cs="Calibri-Bold"/>
          <w:bCs/>
          <w:lang w:val="sr-Latn-RS"/>
        </w:rPr>
        <w:t xml:space="preserve">, </w:t>
      </w:r>
      <w:r w:rsidRPr="00F07411">
        <w:rPr>
          <w:rFonts w:cs="Calibri-Bold"/>
          <w:bCs/>
          <w:lang w:val="sr-Latn-RS"/>
        </w:rPr>
        <w:t xml:space="preserve">Lidl je nosilac </w:t>
      </w:r>
      <w:r w:rsidRPr="00D200CF">
        <w:rPr>
          <w:rFonts w:cs="Calibri-Bold"/>
          <w:bCs/>
          <w:lang w:val="sr-Latn-RS"/>
        </w:rPr>
        <w:t>sertifikata</w:t>
      </w:r>
      <w:r>
        <w:rPr>
          <w:rFonts w:cs="Calibri-Bold"/>
          <w:bCs/>
          <w:lang w:val="sr-Latn-RS"/>
        </w:rPr>
        <w:t xml:space="preserve"> „Top Employer Serbia“ i</w:t>
      </w:r>
      <w:r w:rsidRPr="00D200CF">
        <w:rPr>
          <w:rFonts w:cs="Calibri-Bold"/>
          <w:bCs/>
          <w:lang w:val="sr-Latn-RS"/>
        </w:rPr>
        <w:t xml:space="preserve"> „Top Employer</w:t>
      </w:r>
      <w:r w:rsidRPr="00F07411">
        <w:rPr>
          <w:rFonts w:cs="Calibri-Bold"/>
          <w:bCs/>
          <w:lang w:val="sr-Latn-RS"/>
        </w:rPr>
        <w:t xml:space="preserve"> Europe” za 20</w:t>
      </w:r>
      <w:r w:rsidRPr="00D200CF">
        <w:rPr>
          <w:rFonts w:cs="Calibri-Bold"/>
          <w:bCs/>
          <w:lang w:val="sr-Latn-RS"/>
        </w:rPr>
        <w:t>21</w:t>
      </w:r>
      <w:r w:rsidRPr="00F07411">
        <w:rPr>
          <w:rFonts w:cs="Calibri-Bold"/>
          <w:bCs/>
          <w:lang w:val="sr-Latn-RS"/>
        </w:rPr>
        <w:t>.</w:t>
      </w:r>
      <w:r>
        <w:rPr>
          <w:rFonts w:cs="Calibri-Bold"/>
          <w:bCs/>
          <w:lang w:val="sr-Latn-RS"/>
        </w:rPr>
        <w:t xml:space="preserve"> go</w:t>
      </w:r>
      <w:r w:rsidR="00066A2C">
        <w:rPr>
          <w:rFonts w:cs="Calibri-Bold"/>
          <w:bCs/>
          <w:lang w:val="sr-Latn-RS"/>
        </w:rPr>
        <w:t>d</w:t>
      </w:r>
      <w:r>
        <w:rPr>
          <w:rFonts w:cs="Calibri-Bold"/>
          <w:bCs/>
          <w:lang w:val="sr-Latn-RS"/>
        </w:rPr>
        <w:t xml:space="preserve">inu.  </w:t>
      </w:r>
    </w:p>
    <w:sectPr w:rsidR="00DB5592" w:rsidRPr="00EB5090" w:rsidSect="00DB5592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285706" w14:textId="77777777" w:rsidR="00DE6A74" w:rsidRDefault="00DE6A74" w:rsidP="003D467C">
      <w:pPr>
        <w:spacing w:after="0" w:line="240" w:lineRule="auto"/>
      </w:pPr>
      <w:r>
        <w:separator/>
      </w:r>
    </w:p>
  </w:endnote>
  <w:endnote w:type="continuationSeparator" w:id="0">
    <w:p w14:paraId="401DE6E6" w14:textId="77777777" w:rsidR="00DE6A74" w:rsidRDefault="00DE6A74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EDB12" w14:textId="77777777" w:rsidR="006D1DC9" w:rsidRPr="003D467C" w:rsidRDefault="006D1DC9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9EB6733" wp14:editId="3CECF1C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EE2D74" w14:textId="77777777" w:rsidR="006D1DC9" w:rsidRPr="003D467C" w:rsidRDefault="006D1DC9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852B366" w14:textId="77777777" w:rsidR="006D1DC9" w:rsidRPr="000432D7" w:rsidRDefault="006D1DC9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036D525" w14:textId="77777777" w:rsidR="006D1DC9" w:rsidRPr="003D467C" w:rsidRDefault="006D1DC9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EB673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7CEE2D74" w14:textId="77777777" w:rsidR="006D1DC9" w:rsidRPr="003D467C" w:rsidRDefault="006D1DC9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852B366" w14:textId="77777777" w:rsidR="006D1DC9" w:rsidRPr="000432D7" w:rsidRDefault="006D1DC9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036D525" w14:textId="77777777" w:rsidR="006D1DC9" w:rsidRPr="003D467C" w:rsidRDefault="006D1DC9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F026B80" wp14:editId="69044F89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2D8FF224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A1EC5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A1EC5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74066" w14:textId="77777777" w:rsidR="006D1DC9" w:rsidRDefault="006D1DC9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1E1B94A" wp14:editId="36C8D661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62D754" w14:textId="02AD0F72" w:rsidR="006D1DC9" w:rsidRPr="003D467C" w:rsidRDefault="006D1DC9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7E4F4C3" w14:textId="03A4BC48" w:rsidR="006D1DC9" w:rsidRPr="000432D7" w:rsidRDefault="006D1DC9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E09FD92" w14:textId="77777777" w:rsidR="006D1DC9" w:rsidRPr="000432D7" w:rsidRDefault="006D1DC9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E1B94A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5262D754" w14:textId="02AD0F72" w:rsidR="006D1DC9" w:rsidRPr="003D467C" w:rsidRDefault="006D1DC9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7E4F4C3" w14:textId="03A4BC48" w:rsidR="006D1DC9" w:rsidRPr="000432D7" w:rsidRDefault="006D1DC9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E09FD92" w14:textId="77777777" w:rsidR="006D1DC9" w:rsidRPr="000432D7" w:rsidRDefault="006D1DC9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95A189" wp14:editId="51D514A3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21AEF439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577D4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577D4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F82120" w14:textId="77777777" w:rsidR="00DE6A74" w:rsidRDefault="00DE6A74" w:rsidP="003D467C">
      <w:pPr>
        <w:spacing w:after="0" w:line="240" w:lineRule="auto"/>
      </w:pPr>
      <w:r>
        <w:separator/>
      </w:r>
    </w:p>
  </w:footnote>
  <w:footnote w:type="continuationSeparator" w:id="0">
    <w:p w14:paraId="73991C60" w14:textId="77777777" w:rsidR="00DE6A74" w:rsidRDefault="00DE6A74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30AA14" w14:textId="77777777" w:rsidR="006D1DC9" w:rsidRDefault="006D1DC9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ED50C81" wp14:editId="0C6CE4BB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C821AD" w14:textId="7825486A" w:rsidR="006D1DC9" w:rsidRPr="000438B9" w:rsidRDefault="000A38C1" w:rsidP="00DD1EBB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</w:t>
                          </w:r>
                          <w:r w:rsidR="006D1DC9"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 ZA MEDIJE</w:t>
                          </w:r>
                        </w:p>
                        <w:p w14:paraId="492A03B0" w14:textId="77777777" w:rsidR="006D1DC9" w:rsidRPr="003D467C" w:rsidRDefault="006D1DC9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D50C8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2EC821AD" w14:textId="7825486A" w:rsidR="006D1DC9" w:rsidRPr="000438B9" w:rsidRDefault="000A38C1" w:rsidP="00DD1EBB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</w:t>
                    </w:r>
                    <w:r w:rsidR="006D1DC9"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 ZA MEDIJE</w:t>
                    </w:r>
                  </w:p>
                  <w:p w14:paraId="492A03B0" w14:textId="77777777" w:rsidR="006D1DC9" w:rsidRPr="003D467C" w:rsidRDefault="006D1DC9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FE30C28" wp14:editId="488F84DE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084E8A4B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433E43EB" wp14:editId="44E9158F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5F606A" w14:textId="77777777" w:rsidR="006D1DC9" w:rsidRDefault="006D1DC9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635B4D5" wp14:editId="656C185A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8BE425" w14:textId="77777777" w:rsidR="006D1DC9" w:rsidRPr="003D467C" w:rsidRDefault="006D1DC9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5B4D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6F8BE425" w14:textId="77777777" w:rsidR="006D1DC9" w:rsidRPr="003D467C" w:rsidRDefault="006D1DC9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88CB771" wp14:editId="7EEF2FE0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/>
                        </a:ext>
                      </a:extLst>
                    </wps:spPr>
                    <wps:txbx>
                      <w:txbxContent>
                        <w:p w14:paraId="0C6E2E26" w14:textId="6E183A4B" w:rsidR="00D11A14" w:rsidRPr="003F22A3" w:rsidRDefault="00D11A14" w:rsidP="00D11A14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Nova Pazova, </w:t>
                          </w:r>
                          <w:r w:rsidR="005D1B8A">
                            <w:rPr>
                              <w:noProof/>
                              <w:lang w:val="sr-Latn-RS" w:eastAsia="de-DE"/>
                            </w:rPr>
                            <w:t>29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.0</w:t>
                          </w:r>
                          <w:r w:rsidR="00CF342C">
                            <w:rPr>
                              <w:noProof/>
                              <w:lang w:val="sr-Latn-RS" w:eastAsia="de-DE"/>
                            </w:rPr>
                            <w:t>6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.2021</w:t>
                          </w:r>
                        </w:p>
                        <w:p w14:paraId="63B374B8" w14:textId="27F38F15" w:rsidR="006D1DC9" w:rsidRPr="003F22A3" w:rsidRDefault="006D1DC9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8CB771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0C6E2E26" w14:textId="6E183A4B" w:rsidR="00D11A14" w:rsidRPr="003F22A3" w:rsidRDefault="00D11A14" w:rsidP="00D11A14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 xml:space="preserve">Nova Pazova, </w:t>
                    </w:r>
                    <w:r w:rsidR="005D1B8A">
                      <w:rPr>
                        <w:noProof/>
                        <w:lang w:val="sr-Latn-RS" w:eastAsia="de-DE"/>
                      </w:rPr>
                      <w:t>29</w:t>
                    </w:r>
                    <w:r>
                      <w:rPr>
                        <w:noProof/>
                        <w:lang w:val="sr-Latn-RS" w:eastAsia="de-DE"/>
                      </w:rPr>
                      <w:t>.0</w:t>
                    </w:r>
                    <w:r w:rsidR="00CF342C">
                      <w:rPr>
                        <w:noProof/>
                        <w:lang w:val="sr-Latn-RS" w:eastAsia="de-DE"/>
                      </w:rPr>
                      <w:t>6</w:t>
                    </w:r>
                    <w:r>
                      <w:rPr>
                        <w:noProof/>
                        <w:lang w:val="sr-Latn-RS" w:eastAsia="de-DE"/>
                      </w:rPr>
                      <w:t>.2021</w:t>
                    </w:r>
                  </w:p>
                  <w:p w14:paraId="63B374B8" w14:textId="27F38F15" w:rsidR="006D1DC9" w:rsidRPr="003F22A3" w:rsidRDefault="006D1DC9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10A246ED" wp14:editId="390C95E4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0BBBB76" wp14:editId="32DF2CDD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4FE3EF99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747F"/>
    <w:rsid w:val="00011E3B"/>
    <w:rsid w:val="000152C5"/>
    <w:rsid w:val="00015C1D"/>
    <w:rsid w:val="0001689A"/>
    <w:rsid w:val="000255C4"/>
    <w:rsid w:val="000255DA"/>
    <w:rsid w:val="00036A6D"/>
    <w:rsid w:val="000379DC"/>
    <w:rsid w:val="00040D16"/>
    <w:rsid w:val="000425DF"/>
    <w:rsid w:val="000432D7"/>
    <w:rsid w:val="0004648A"/>
    <w:rsid w:val="0005222F"/>
    <w:rsid w:val="00061D6F"/>
    <w:rsid w:val="000628CD"/>
    <w:rsid w:val="00063DBC"/>
    <w:rsid w:val="00066A2C"/>
    <w:rsid w:val="00072E48"/>
    <w:rsid w:val="00076D6B"/>
    <w:rsid w:val="00091A13"/>
    <w:rsid w:val="000934DF"/>
    <w:rsid w:val="000965D3"/>
    <w:rsid w:val="000A1DFC"/>
    <w:rsid w:val="000A38C1"/>
    <w:rsid w:val="000B3F4E"/>
    <w:rsid w:val="000B69E3"/>
    <w:rsid w:val="000C0069"/>
    <w:rsid w:val="000C361A"/>
    <w:rsid w:val="000D1C01"/>
    <w:rsid w:val="000D2256"/>
    <w:rsid w:val="000E1845"/>
    <w:rsid w:val="000F23AC"/>
    <w:rsid w:val="00100209"/>
    <w:rsid w:val="00106658"/>
    <w:rsid w:val="00112CC3"/>
    <w:rsid w:val="001162B3"/>
    <w:rsid w:val="00126D10"/>
    <w:rsid w:val="00130B7C"/>
    <w:rsid w:val="001331C5"/>
    <w:rsid w:val="00141F1A"/>
    <w:rsid w:val="00145693"/>
    <w:rsid w:val="0014754B"/>
    <w:rsid w:val="00147560"/>
    <w:rsid w:val="00151DEF"/>
    <w:rsid w:val="0015283C"/>
    <w:rsid w:val="00157BDD"/>
    <w:rsid w:val="00161D07"/>
    <w:rsid w:val="00161E3D"/>
    <w:rsid w:val="001621DC"/>
    <w:rsid w:val="001624A2"/>
    <w:rsid w:val="0016333A"/>
    <w:rsid w:val="00172AF6"/>
    <w:rsid w:val="00174379"/>
    <w:rsid w:val="00182905"/>
    <w:rsid w:val="00186781"/>
    <w:rsid w:val="00191EAD"/>
    <w:rsid w:val="00195D75"/>
    <w:rsid w:val="001961D4"/>
    <w:rsid w:val="00197C59"/>
    <w:rsid w:val="001B0F73"/>
    <w:rsid w:val="001C103B"/>
    <w:rsid w:val="001C1B10"/>
    <w:rsid w:val="001C5B40"/>
    <w:rsid w:val="001F2080"/>
    <w:rsid w:val="00200A14"/>
    <w:rsid w:val="00202711"/>
    <w:rsid w:val="0020478A"/>
    <w:rsid w:val="00210E3F"/>
    <w:rsid w:val="00217A03"/>
    <w:rsid w:val="00220BD9"/>
    <w:rsid w:val="00221208"/>
    <w:rsid w:val="00225D64"/>
    <w:rsid w:val="00227DA5"/>
    <w:rsid w:val="002332CA"/>
    <w:rsid w:val="00235FD7"/>
    <w:rsid w:val="00242700"/>
    <w:rsid w:val="002434BC"/>
    <w:rsid w:val="00244501"/>
    <w:rsid w:val="00251F66"/>
    <w:rsid w:val="00253F56"/>
    <w:rsid w:val="002674F5"/>
    <w:rsid w:val="00275785"/>
    <w:rsid w:val="0028099A"/>
    <w:rsid w:val="00284756"/>
    <w:rsid w:val="00285223"/>
    <w:rsid w:val="00285EE5"/>
    <w:rsid w:val="002950B9"/>
    <w:rsid w:val="002A132E"/>
    <w:rsid w:val="002A1A18"/>
    <w:rsid w:val="002A29A7"/>
    <w:rsid w:val="002A37AE"/>
    <w:rsid w:val="002A479A"/>
    <w:rsid w:val="002B2627"/>
    <w:rsid w:val="002B41F0"/>
    <w:rsid w:val="002C2BF0"/>
    <w:rsid w:val="002E1ED1"/>
    <w:rsid w:val="002F1C4B"/>
    <w:rsid w:val="002F42A5"/>
    <w:rsid w:val="002F48A6"/>
    <w:rsid w:val="003016BE"/>
    <w:rsid w:val="003027A7"/>
    <w:rsid w:val="00305E6D"/>
    <w:rsid w:val="00312E2A"/>
    <w:rsid w:val="0031364E"/>
    <w:rsid w:val="00333708"/>
    <w:rsid w:val="00334134"/>
    <w:rsid w:val="00336C9E"/>
    <w:rsid w:val="00340805"/>
    <w:rsid w:val="00341E08"/>
    <w:rsid w:val="0036109D"/>
    <w:rsid w:val="00363739"/>
    <w:rsid w:val="00363D41"/>
    <w:rsid w:val="003666C6"/>
    <w:rsid w:val="003722B7"/>
    <w:rsid w:val="003772DF"/>
    <w:rsid w:val="003774CF"/>
    <w:rsid w:val="003779FF"/>
    <w:rsid w:val="00387A69"/>
    <w:rsid w:val="003A0C76"/>
    <w:rsid w:val="003A2ED8"/>
    <w:rsid w:val="003A3D73"/>
    <w:rsid w:val="003A79D7"/>
    <w:rsid w:val="003C024F"/>
    <w:rsid w:val="003D467C"/>
    <w:rsid w:val="003D7027"/>
    <w:rsid w:val="003F21C5"/>
    <w:rsid w:val="003F22A3"/>
    <w:rsid w:val="00411BD0"/>
    <w:rsid w:val="00412612"/>
    <w:rsid w:val="00416631"/>
    <w:rsid w:val="00420DAF"/>
    <w:rsid w:val="004236DE"/>
    <w:rsid w:val="00442C1C"/>
    <w:rsid w:val="00444213"/>
    <w:rsid w:val="00450107"/>
    <w:rsid w:val="0045551E"/>
    <w:rsid w:val="00476D81"/>
    <w:rsid w:val="00476FFA"/>
    <w:rsid w:val="00480B02"/>
    <w:rsid w:val="004832AA"/>
    <w:rsid w:val="0048472D"/>
    <w:rsid w:val="00485BBC"/>
    <w:rsid w:val="00487A44"/>
    <w:rsid w:val="00490043"/>
    <w:rsid w:val="00491501"/>
    <w:rsid w:val="004958EA"/>
    <w:rsid w:val="004967D6"/>
    <w:rsid w:val="004B4500"/>
    <w:rsid w:val="004B6791"/>
    <w:rsid w:val="004C216D"/>
    <w:rsid w:val="004F04F1"/>
    <w:rsid w:val="004F24C9"/>
    <w:rsid w:val="004F2670"/>
    <w:rsid w:val="004F6202"/>
    <w:rsid w:val="004F6CEC"/>
    <w:rsid w:val="005018BD"/>
    <w:rsid w:val="00502B21"/>
    <w:rsid w:val="00506C1D"/>
    <w:rsid w:val="00513F2E"/>
    <w:rsid w:val="00520440"/>
    <w:rsid w:val="00522CB6"/>
    <w:rsid w:val="0053381B"/>
    <w:rsid w:val="00533C92"/>
    <w:rsid w:val="00535AD9"/>
    <w:rsid w:val="00536BC2"/>
    <w:rsid w:val="00536DB5"/>
    <w:rsid w:val="005411B5"/>
    <w:rsid w:val="00542820"/>
    <w:rsid w:val="00546728"/>
    <w:rsid w:val="00552322"/>
    <w:rsid w:val="005568FC"/>
    <w:rsid w:val="00564477"/>
    <w:rsid w:val="00566474"/>
    <w:rsid w:val="00567076"/>
    <w:rsid w:val="00582413"/>
    <w:rsid w:val="005830A4"/>
    <w:rsid w:val="00587261"/>
    <w:rsid w:val="005A06DC"/>
    <w:rsid w:val="005A3600"/>
    <w:rsid w:val="005A3C6E"/>
    <w:rsid w:val="005B3C08"/>
    <w:rsid w:val="005B4CCB"/>
    <w:rsid w:val="005B6274"/>
    <w:rsid w:val="005B6CFB"/>
    <w:rsid w:val="005C1564"/>
    <w:rsid w:val="005D14F7"/>
    <w:rsid w:val="005D151E"/>
    <w:rsid w:val="005D1B8A"/>
    <w:rsid w:val="005E2095"/>
    <w:rsid w:val="005E2D6E"/>
    <w:rsid w:val="005F0F9E"/>
    <w:rsid w:val="0060528D"/>
    <w:rsid w:val="00605E92"/>
    <w:rsid w:val="006216C8"/>
    <w:rsid w:val="00625545"/>
    <w:rsid w:val="00641635"/>
    <w:rsid w:val="00643137"/>
    <w:rsid w:val="00650A15"/>
    <w:rsid w:val="006652E7"/>
    <w:rsid w:val="00666B07"/>
    <w:rsid w:val="0066735F"/>
    <w:rsid w:val="00676B01"/>
    <w:rsid w:val="006901A3"/>
    <w:rsid w:val="006931DA"/>
    <w:rsid w:val="00695D5F"/>
    <w:rsid w:val="00696155"/>
    <w:rsid w:val="00696859"/>
    <w:rsid w:val="006A28D7"/>
    <w:rsid w:val="006A3B85"/>
    <w:rsid w:val="006C22F5"/>
    <w:rsid w:val="006C4429"/>
    <w:rsid w:val="006C647C"/>
    <w:rsid w:val="006D1DC9"/>
    <w:rsid w:val="006D350D"/>
    <w:rsid w:val="006E02AC"/>
    <w:rsid w:val="006E71C1"/>
    <w:rsid w:val="006F3D44"/>
    <w:rsid w:val="006F4DA0"/>
    <w:rsid w:val="007074CE"/>
    <w:rsid w:val="0071138C"/>
    <w:rsid w:val="007116DA"/>
    <w:rsid w:val="00711852"/>
    <w:rsid w:val="00716847"/>
    <w:rsid w:val="00724A24"/>
    <w:rsid w:val="0073506B"/>
    <w:rsid w:val="00743D34"/>
    <w:rsid w:val="00745386"/>
    <w:rsid w:val="00745D30"/>
    <w:rsid w:val="007464F1"/>
    <w:rsid w:val="00747547"/>
    <w:rsid w:val="00750408"/>
    <w:rsid w:val="007504D2"/>
    <w:rsid w:val="00750EFF"/>
    <w:rsid w:val="00752932"/>
    <w:rsid w:val="007563E7"/>
    <w:rsid w:val="00760DBA"/>
    <w:rsid w:val="00760E0A"/>
    <w:rsid w:val="00764166"/>
    <w:rsid w:val="00766413"/>
    <w:rsid w:val="007709C7"/>
    <w:rsid w:val="007717B2"/>
    <w:rsid w:val="00773F0E"/>
    <w:rsid w:val="00783403"/>
    <w:rsid w:val="00790B47"/>
    <w:rsid w:val="00793C2A"/>
    <w:rsid w:val="0079568E"/>
    <w:rsid w:val="007A4C20"/>
    <w:rsid w:val="007A547A"/>
    <w:rsid w:val="007B0BE4"/>
    <w:rsid w:val="007B205E"/>
    <w:rsid w:val="007B386C"/>
    <w:rsid w:val="007B4EA8"/>
    <w:rsid w:val="007C2B61"/>
    <w:rsid w:val="007D032F"/>
    <w:rsid w:val="007D53DB"/>
    <w:rsid w:val="007D7E71"/>
    <w:rsid w:val="007E0E1D"/>
    <w:rsid w:val="007E769D"/>
    <w:rsid w:val="007E7E68"/>
    <w:rsid w:val="00812AE6"/>
    <w:rsid w:val="00815D92"/>
    <w:rsid w:val="008227F3"/>
    <w:rsid w:val="00822F8F"/>
    <w:rsid w:val="008232B6"/>
    <w:rsid w:val="00823EB4"/>
    <w:rsid w:val="00826629"/>
    <w:rsid w:val="00831D58"/>
    <w:rsid w:val="00835F47"/>
    <w:rsid w:val="00852971"/>
    <w:rsid w:val="00852D8B"/>
    <w:rsid w:val="008747C3"/>
    <w:rsid w:val="00875586"/>
    <w:rsid w:val="00882304"/>
    <w:rsid w:val="008922D5"/>
    <w:rsid w:val="0089369F"/>
    <w:rsid w:val="008A05E8"/>
    <w:rsid w:val="008A4642"/>
    <w:rsid w:val="008B1866"/>
    <w:rsid w:val="008B6B1E"/>
    <w:rsid w:val="008B6BDD"/>
    <w:rsid w:val="008B7517"/>
    <w:rsid w:val="008B7841"/>
    <w:rsid w:val="008C22B1"/>
    <w:rsid w:val="008C233C"/>
    <w:rsid w:val="008C28B4"/>
    <w:rsid w:val="008C3A43"/>
    <w:rsid w:val="008D4910"/>
    <w:rsid w:val="008D67C8"/>
    <w:rsid w:val="008E2F14"/>
    <w:rsid w:val="008F0719"/>
    <w:rsid w:val="008F180F"/>
    <w:rsid w:val="008F59E9"/>
    <w:rsid w:val="008F7918"/>
    <w:rsid w:val="00904A65"/>
    <w:rsid w:val="0090532C"/>
    <w:rsid w:val="0090620D"/>
    <w:rsid w:val="00907053"/>
    <w:rsid w:val="009211A9"/>
    <w:rsid w:val="009365CB"/>
    <w:rsid w:val="00937B87"/>
    <w:rsid w:val="009430F7"/>
    <w:rsid w:val="00950B86"/>
    <w:rsid w:val="00951804"/>
    <w:rsid w:val="009577D4"/>
    <w:rsid w:val="00960BC4"/>
    <w:rsid w:val="009628BE"/>
    <w:rsid w:val="00964E8E"/>
    <w:rsid w:val="00976E68"/>
    <w:rsid w:val="009801D5"/>
    <w:rsid w:val="00982BAC"/>
    <w:rsid w:val="00984852"/>
    <w:rsid w:val="00990AEF"/>
    <w:rsid w:val="00991079"/>
    <w:rsid w:val="009A02EC"/>
    <w:rsid w:val="009A239B"/>
    <w:rsid w:val="009A71FB"/>
    <w:rsid w:val="009B28B2"/>
    <w:rsid w:val="009D53A8"/>
    <w:rsid w:val="009E7193"/>
    <w:rsid w:val="009F36AA"/>
    <w:rsid w:val="009F6C8B"/>
    <w:rsid w:val="009F72F8"/>
    <w:rsid w:val="00A003A8"/>
    <w:rsid w:val="00A030EF"/>
    <w:rsid w:val="00A4078B"/>
    <w:rsid w:val="00A4141B"/>
    <w:rsid w:val="00A42AB8"/>
    <w:rsid w:val="00A447BD"/>
    <w:rsid w:val="00A45109"/>
    <w:rsid w:val="00A5040A"/>
    <w:rsid w:val="00A513CA"/>
    <w:rsid w:val="00A52E6E"/>
    <w:rsid w:val="00A57E42"/>
    <w:rsid w:val="00A77330"/>
    <w:rsid w:val="00A800AB"/>
    <w:rsid w:val="00A83936"/>
    <w:rsid w:val="00A86AB7"/>
    <w:rsid w:val="00A922D9"/>
    <w:rsid w:val="00A970B3"/>
    <w:rsid w:val="00AA1EC5"/>
    <w:rsid w:val="00AA6CDB"/>
    <w:rsid w:val="00AA7841"/>
    <w:rsid w:val="00AB3022"/>
    <w:rsid w:val="00AB7EE6"/>
    <w:rsid w:val="00AB7F62"/>
    <w:rsid w:val="00AC2903"/>
    <w:rsid w:val="00AC641A"/>
    <w:rsid w:val="00AD6D4C"/>
    <w:rsid w:val="00AD72A3"/>
    <w:rsid w:val="00AD739F"/>
    <w:rsid w:val="00AD79D7"/>
    <w:rsid w:val="00AE0B0B"/>
    <w:rsid w:val="00AE42C6"/>
    <w:rsid w:val="00AE7DC7"/>
    <w:rsid w:val="00AF475C"/>
    <w:rsid w:val="00AF4D00"/>
    <w:rsid w:val="00AF5561"/>
    <w:rsid w:val="00AF6152"/>
    <w:rsid w:val="00B022EF"/>
    <w:rsid w:val="00B02CAE"/>
    <w:rsid w:val="00B071DF"/>
    <w:rsid w:val="00B14C10"/>
    <w:rsid w:val="00B150F6"/>
    <w:rsid w:val="00B24737"/>
    <w:rsid w:val="00B323E6"/>
    <w:rsid w:val="00B34757"/>
    <w:rsid w:val="00B352B0"/>
    <w:rsid w:val="00B57C90"/>
    <w:rsid w:val="00B57D26"/>
    <w:rsid w:val="00B616D5"/>
    <w:rsid w:val="00B62AE7"/>
    <w:rsid w:val="00B668D3"/>
    <w:rsid w:val="00B71C9D"/>
    <w:rsid w:val="00B73797"/>
    <w:rsid w:val="00B7495A"/>
    <w:rsid w:val="00B7674A"/>
    <w:rsid w:val="00B77DA6"/>
    <w:rsid w:val="00B874D5"/>
    <w:rsid w:val="00B969DF"/>
    <w:rsid w:val="00BA35CA"/>
    <w:rsid w:val="00BA4231"/>
    <w:rsid w:val="00BA5A82"/>
    <w:rsid w:val="00BB77C3"/>
    <w:rsid w:val="00BD0B21"/>
    <w:rsid w:val="00BD20B1"/>
    <w:rsid w:val="00BE14E1"/>
    <w:rsid w:val="00BE7313"/>
    <w:rsid w:val="00BF2903"/>
    <w:rsid w:val="00BF4F85"/>
    <w:rsid w:val="00BF58BF"/>
    <w:rsid w:val="00BF6173"/>
    <w:rsid w:val="00C01665"/>
    <w:rsid w:val="00C04155"/>
    <w:rsid w:val="00C077D8"/>
    <w:rsid w:val="00C12526"/>
    <w:rsid w:val="00C13D72"/>
    <w:rsid w:val="00C15862"/>
    <w:rsid w:val="00C31681"/>
    <w:rsid w:val="00C34DC4"/>
    <w:rsid w:val="00C4055D"/>
    <w:rsid w:val="00C428CC"/>
    <w:rsid w:val="00C4320E"/>
    <w:rsid w:val="00C44985"/>
    <w:rsid w:val="00C60A95"/>
    <w:rsid w:val="00C61AAF"/>
    <w:rsid w:val="00C65EB1"/>
    <w:rsid w:val="00C66DF4"/>
    <w:rsid w:val="00C73855"/>
    <w:rsid w:val="00C7570C"/>
    <w:rsid w:val="00C76FB4"/>
    <w:rsid w:val="00C875E4"/>
    <w:rsid w:val="00C87BA9"/>
    <w:rsid w:val="00CB5EC8"/>
    <w:rsid w:val="00CB7D60"/>
    <w:rsid w:val="00CC3973"/>
    <w:rsid w:val="00CE0FB0"/>
    <w:rsid w:val="00CF0B6C"/>
    <w:rsid w:val="00CF342C"/>
    <w:rsid w:val="00D00D94"/>
    <w:rsid w:val="00D11A14"/>
    <w:rsid w:val="00D1223B"/>
    <w:rsid w:val="00D12E8A"/>
    <w:rsid w:val="00D3044E"/>
    <w:rsid w:val="00D35227"/>
    <w:rsid w:val="00D46EE5"/>
    <w:rsid w:val="00D517CB"/>
    <w:rsid w:val="00D521D6"/>
    <w:rsid w:val="00D55A81"/>
    <w:rsid w:val="00D77E44"/>
    <w:rsid w:val="00DA6F0C"/>
    <w:rsid w:val="00DB311C"/>
    <w:rsid w:val="00DB403B"/>
    <w:rsid w:val="00DB5592"/>
    <w:rsid w:val="00DC4183"/>
    <w:rsid w:val="00DD16D1"/>
    <w:rsid w:val="00DD1EBB"/>
    <w:rsid w:val="00DD227E"/>
    <w:rsid w:val="00DD3E3C"/>
    <w:rsid w:val="00DD68A6"/>
    <w:rsid w:val="00DE0153"/>
    <w:rsid w:val="00DE297E"/>
    <w:rsid w:val="00DE6614"/>
    <w:rsid w:val="00DE6A74"/>
    <w:rsid w:val="00DF75FE"/>
    <w:rsid w:val="00E018D3"/>
    <w:rsid w:val="00E06124"/>
    <w:rsid w:val="00E100F9"/>
    <w:rsid w:val="00E127E4"/>
    <w:rsid w:val="00E137E9"/>
    <w:rsid w:val="00E144A4"/>
    <w:rsid w:val="00E208EC"/>
    <w:rsid w:val="00E26568"/>
    <w:rsid w:val="00E269C9"/>
    <w:rsid w:val="00E317CC"/>
    <w:rsid w:val="00E34D2D"/>
    <w:rsid w:val="00E3594C"/>
    <w:rsid w:val="00E40238"/>
    <w:rsid w:val="00E45AE7"/>
    <w:rsid w:val="00E5196F"/>
    <w:rsid w:val="00E51A50"/>
    <w:rsid w:val="00E64DC9"/>
    <w:rsid w:val="00E664E0"/>
    <w:rsid w:val="00E67954"/>
    <w:rsid w:val="00E67D61"/>
    <w:rsid w:val="00E76C72"/>
    <w:rsid w:val="00E82908"/>
    <w:rsid w:val="00E8373E"/>
    <w:rsid w:val="00E87517"/>
    <w:rsid w:val="00E90D68"/>
    <w:rsid w:val="00E93AD1"/>
    <w:rsid w:val="00E97BCE"/>
    <w:rsid w:val="00EA0CA9"/>
    <w:rsid w:val="00EA757E"/>
    <w:rsid w:val="00EB34A8"/>
    <w:rsid w:val="00EB5090"/>
    <w:rsid w:val="00EB5DE3"/>
    <w:rsid w:val="00EB7332"/>
    <w:rsid w:val="00EC335A"/>
    <w:rsid w:val="00EC7454"/>
    <w:rsid w:val="00ED1B20"/>
    <w:rsid w:val="00ED3CAF"/>
    <w:rsid w:val="00EE1E93"/>
    <w:rsid w:val="00EE2D08"/>
    <w:rsid w:val="00EE3730"/>
    <w:rsid w:val="00EE390E"/>
    <w:rsid w:val="00EE5689"/>
    <w:rsid w:val="00EE75DF"/>
    <w:rsid w:val="00EF3D8F"/>
    <w:rsid w:val="00EF4BC1"/>
    <w:rsid w:val="00EF7106"/>
    <w:rsid w:val="00F043A5"/>
    <w:rsid w:val="00F27603"/>
    <w:rsid w:val="00F3019E"/>
    <w:rsid w:val="00F34AE1"/>
    <w:rsid w:val="00F46782"/>
    <w:rsid w:val="00F551D3"/>
    <w:rsid w:val="00F56081"/>
    <w:rsid w:val="00F56B2F"/>
    <w:rsid w:val="00F611C4"/>
    <w:rsid w:val="00F6489A"/>
    <w:rsid w:val="00F704F1"/>
    <w:rsid w:val="00F74853"/>
    <w:rsid w:val="00F76A6C"/>
    <w:rsid w:val="00F8149B"/>
    <w:rsid w:val="00F9711A"/>
    <w:rsid w:val="00FB66C9"/>
    <w:rsid w:val="00FC0507"/>
    <w:rsid w:val="00FC0B21"/>
    <w:rsid w:val="00FC3568"/>
    <w:rsid w:val="00FC37E5"/>
    <w:rsid w:val="00FC494D"/>
    <w:rsid w:val="00FC4B37"/>
    <w:rsid w:val="00FC5071"/>
    <w:rsid w:val="00FC694E"/>
    <w:rsid w:val="00FD2EDD"/>
    <w:rsid w:val="00FD6D03"/>
    <w:rsid w:val="00FD7A63"/>
    <w:rsid w:val="00FE060F"/>
    <w:rsid w:val="00FE25EC"/>
    <w:rsid w:val="00FF2012"/>
    <w:rsid w:val="00FF25D8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EC8658"/>
  <w15:docId w15:val="{295C2CB3-474C-4286-A4A9-DE8806DBD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customStyle="1" w:styleId="izvjestaj">
    <w:name w:val="izvjestaj"/>
    <w:basedOn w:val="Normal"/>
    <w:link w:val="izvjestajChar"/>
    <w:rsid w:val="00760E0A"/>
    <w:pPr>
      <w:spacing w:before="120" w:after="0" w:line="240" w:lineRule="auto"/>
    </w:pPr>
    <w:rPr>
      <w:rFonts w:ascii="Verdana" w:eastAsia="Times New Roman" w:hAnsi="Verdana"/>
      <w:sz w:val="20"/>
      <w:szCs w:val="20"/>
      <w:lang w:val="x-none" w:eastAsia="hr-HR"/>
    </w:rPr>
  </w:style>
  <w:style w:type="character" w:customStyle="1" w:styleId="izvjestajChar">
    <w:name w:val="izvjestaj Char"/>
    <w:link w:val="izvjestaj"/>
    <w:locked/>
    <w:rsid w:val="00760E0A"/>
    <w:rPr>
      <w:rFonts w:ascii="Verdana" w:eastAsia="Times New Roman" w:hAnsi="Verdana"/>
      <w:lang w:val="x-none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64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2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3236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Anke Daniela Saul</dc:creator>
  <cp:lastModifiedBy>Majstorovic, Jovana</cp:lastModifiedBy>
  <cp:revision>3</cp:revision>
  <dcterms:created xsi:type="dcterms:W3CDTF">2021-06-28T13:47:00Z</dcterms:created>
  <dcterms:modified xsi:type="dcterms:W3CDTF">2021-06-28T14:00:00Z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