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00163" w14:textId="751EFEBE" w:rsidR="00097F4A" w:rsidRPr="007F5CD6" w:rsidRDefault="006310D7" w:rsidP="007F5CD6">
      <w:pPr>
        <w:spacing w:after="160" w:line="259" w:lineRule="auto"/>
        <w:jc w:val="center"/>
        <w:rPr>
          <w:rFonts w:asciiTheme="minorHAnsi" w:hAnsiTheme="minorHAnsi" w:cstheme="minorHAnsi"/>
          <w:i/>
          <w:iCs/>
          <w:color w:val="2F5496" w:themeColor="accent1" w:themeShade="BF"/>
          <w:sz w:val="20"/>
          <w:szCs w:val="20"/>
          <w:lang w:val="sr-Latn-RS"/>
        </w:rPr>
      </w:pPr>
      <w:r w:rsidRPr="006310D7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LIDL PLUS</w:t>
      </w:r>
      <w:r w:rsidR="004977B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:</w:t>
      </w:r>
      <w:r w:rsidR="009F68E9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Pr="008879CE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VIŠE OD</w:t>
      </w:r>
      <w:r w:rsidR="004977B1" w:rsidRPr="008879CE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="00970FE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MILION</w:t>
      </w:r>
      <w:r w:rsidRPr="006310D7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PREUZIMANJA</w:t>
      </w:r>
    </w:p>
    <w:p w14:paraId="3B630EF6" w14:textId="77777777" w:rsidR="00A236C9" w:rsidRDefault="00A236C9" w:rsidP="00A236C9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0B242F7C" w14:textId="77777777" w:rsidR="007E5063" w:rsidRDefault="007E5063" w:rsidP="002D47F0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7E5063">
        <w:rPr>
          <w:rFonts w:asciiTheme="minorHAnsi" w:hAnsiTheme="minorHAnsi" w:cstheme="minorHAnsi"/>
          <w:b/>
          <w:bCs/>
          <w:lang w:val="sr-Latn-RS"/>
        </w:rPr>
        <w:t>Lidl Plus aplikacija, koja predstavlja digitalni program lojalnosti za verne Lidl potrošače, za samo godinu dana postojanja na srpskom tržištu broji više od milion preuzimanja i isto toliko pozitivnih recenzija zadovoljnih korisnika širom Evrope.</w:t>
      </w:r>
    </w:p>
    <w:p w14:paraId="330BFFB0" w14:textId="0D9905E5" w:rsidR="00EF73A6" w:rsidRDefault="00EF73A6" w:rsidP="002D47F0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D95ABC">
        <w:rPr>
          <w:rFonts w:asciiTheme="minorHAnsi" w:hAnsiTheme="minorHAnsi" w:cstheme="minorHAnsi"/>
          <w:i/>
          <w:iCs/>
          <w:lang w:val="sr-Latn-RS"/>
        </w:rPr>
        <w:t>Prvi rođendan Lidl Plus</w:t>
      </w:r>
      <w:r w:rsidR="00970FEC" w:rsidRPr="00D95ABC">
        <w:rPr>
          <w:rFonts w:asciiTheme="minorHAnsi" w:hAnsiTheme="minorHAnsi" w:cstheme="minorHAnsi"/>
          <w:i/>
          <w:iCs/>
          <w:lang w:val="sr-Latn-RS"/>
        </w:rPr>
        <w:t xml:space="preserve">a </w:t>
      </w:r>
      <w:r w:rsidRPr="00D95ABC">
        <w:rPr>
          <w:rFonts w:asciiTheme="minorHAnsi" w:hAnsiTheme="minorHAnsi" w:cstheme="minorHAnsi"/>
          <w:i/>
          <w:iCs/>
          <w:lang w:val="sr-Latn-RS"/>
        </w:rPr>
        <w:t>proslavljamo nagradnom igrom, i tu nećemo stati – korisnike uskoro očekuju nove povoljnosti kojim će moći da povećaju krug ušteda, kao i sve veće prilagođavanje</w:t>
      </w:r>
      <w:r w:rsidR="00970FEC" w:rsidRPr="00D95ABC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Pr="00D95ABC">
        <w:rPr>
          <w:rFonts w:asciiTheme="minorHAnsi" w:hAnsiTheme="minorHAnsi" w:cstheme="minorHAnsi"/>
          <w:i/>
          <w:iCs/>
          <w:lang w:val="sr-Latn-RS"/>
        </w:rPr>
        <w:t>ponude</w:t>
      </w:r>
      <w:r w:rsidR="00970FEC" w:rsidRPr="00D95ABC">
        <w:rPr>
          <w:rFonts w:asciiTheme="minorHAnsi" w:hAnsiTheme="minorHAnsi" w:cstheme="minorHAnsi"/>
          <w:i/>
          <w:iCs/>
          <w:lang w:val="sr-Latn-RS"/>
        </w:rPr>
        <w:t xml:space="preserve"> Lidl Plus kupona za popuste</w:t>
      </w:r>
      <w:r w:rsidRPr="00D95ABC">
        <w:rPr>
          <w:rFonts w:asciiTheme="minorHAnsi" w:hAnsiTheme="minorHAnsi" w:cstheme="minorHAnsi"/>
          <w:i/>
          <w:iCs/>
          <w:lang w:val="sr-Latn-RS"/>
        </w:rPr>
        <w:t xml:space="preserve"> navikama</w:t>
      </w:r>
      <w:r w:rsidR="00970FEC" w:rsidRPr="00D95ABC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Pr="00D95ABC">
        <w:rPr>
          <w:rFonts w:asciiTheme="minorHAnsi" w:hAnsiTheme="minorHAnsi" w:cstheme="minorHAnsi"/>
          <w:i/>
          <w:iCs/>
          <w:lang w:val="sr-Latn-RS"/>
        </w:rPr>
        <w:t>pojedina</w:t>
      </w:r>
      <w:r w:rsidR="00970FEC" w:rsidRPr="00D95ABC">
        <w:rPr>
          <w:rFonts w:asciiTheme="minorHAnsi" w:hAnsiTheme="minorHAnsi" w:cstheme="minorHAnsi"/>
          <w:i/>
          <w:iCs/>
          <w:lang w:val="sr-Latn-RS"/>
        </w:rPr>
        <w:t>čnih korisnika. Time će svaki korisnik Lidl Plusa imati čitav svet popusta za sebe</w:t>
      </w:r>
      <w:r>
        <w:rPr>
          <w:rFonts w:asciiTheme="minorHAnsi" w:hAnsiTheme="minorHAnsi" w:cstheme="minorHAnsi"/>
          <w:lang w:val="sr-Latn-RS"/>
        </w:rPr>
        <w:t xml:space="preserve">,“ </w:t>
      </w:r>
      <w:r w:rsidRPr="00D95ABC">
        <w:rPr>
          <w:rFonts w:asciiTheme="minorHAnsi" w:hAnsiTheme="minorHAnsi" w:cstheme="minorHAnsi"/>
          <w:b/>
          <w:bCs/>
          <w:lang w:val="sr-Latn-RS"/>
        </w:rPr>
        <w:t xml:space="preserve">rekla je Martina Petrović, rukovodilac </w:t>
      </w:r>
      <w:r w:rsidR="00986E97">
        <w:rPr>
          <w:rFonts w:asciiTheme="minorHAnsi" w:hAnsiTheme="minorHAnsi" w:cstheme="minorHAnsi"/>
          <w:b/>
          <w:bCs/>
          <w:lang w:val="sr-Latn-RS"/>
        </w:rPr>
        <w:t>K</w:t>
      </w:r>
      <w:r w:rsidRPr="00D95ABC">
        <w:rPr>
          <w:rFonts w:asciiTheme="minorHAnsi" w:hAnsiTheme="minorHAnsi" w:cstheme="minorHAnsi"/>
          <w:b/>
          <w:bCs/>
          <w:lang w:val="sr-Latn-RS"/>
        </w:rPr>
        <w:t>orporativnih komunikacija Lidl Srbija.</w:t>
      </w:r>
    </w:p>
    <w:p w14:paraId="6143D21E" w14:textId="4283E567" w:rsidR="004920AA" w:rsidRPr="00DD1790" w:rsidRDefault="00954B11" w:rsidP="004920AA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Lidl </w:t>
      </w:r>
      <w:r w:rsidR="00EF73A6">
        <w:rPr>
          <w:rFonts w:asciiTheme="minorHAnsi" w:hAnsiTheme="minorHAnsi" w:cstheme="minorHAnsi"/>
          <w:lang w:val="sr-Latn-RS"/>
        </w:rPr>
        <w:t>Plus Rođendanska žurka nagradna igra</w:t>
      </w:r>
      <w:r w:rsidR="00D95ABC">
        <w:rPr>
          <w:rFonts w:asciiTheme="minorHAnsi" w:hAnsiTheme="minorHAnsi" w:cstheme="minorHAnsi"/>
          <w:lang w:val="sr-Latn-RS"/>
        </w:rPr>
        <w:t xml:space="preserve"> će</w:t>
      </w:r>
      <w:r w:rsidR="00EF73A6">
        <w:rPr>
          <w:rFonts w:asciiTheme="minorHAnsi" w:hAnsiTheme="minorHAnsi" w:cstheme="minorHAnsi"/>
          <w:lang w:val="sr-Latn-RS"/>
        </w:rPr>
        <w:t xml:space="preserve"> </w:t>
      </w:r>
      <w:r w:rsidR="00970FEC">
        <w:rPr>
          <w:rFonts w:asciiTheme="minorHAnsi" w:hAnsiTheme="minorHAnsi" w:cstheme="minorHAnsi"/>
          <w:lang w:val="sr-Latn-RS"/>
        </w:rPr>
        <w:t>najsrećnij</w:t>
      </w:r>
      <w:r w:rsidR="00D95ABC">
        <w:rPr>
          <w:rFonts w:asciiTheme="minorHAnsi" w:hAnsiTheme="minorHAnsi" w:cstheme="minorHAnsi"/>
          <w:lang w:val="sr-Latn-RS"/>
        </w:rPr>
        <w:t>im dobitnicima</w:t>
      </w:r>
      <w:r w:rsidR="00970FEC">
        <w:rPr>
          <w:rFonts w:asciiTheme="minorHAnsi" w:hAnsiTheme="minorHAnsi" w:cstheme="minorHAnsi"/>
          <w:lang w:val="sr-Latn-RS"/>
        </w:rPr>
        <w:t xml:space="preserve"> doneti</w:t>
      </w:r>
      <w:r>
        <w:rPr>
          <w:rFonts w:asciiTheme="minorHAnsi" w:hAnsiTheme="minorHAnsi" w:cstheme="minorHAnsi"/>
          <w:lang w:val="sr-Latn-RS"/>
        </w:rPr>
        <w:t xml:space="preserve"> </w:t>
      </w:r>
      <w:r w:rsidRPr="00954B11">
        <w:rPr>
          <w:rFonts w:asciiTheme="minorHAnsi" w:hAnsiTheme="minorHAnsi" w:cstheme="minorHAnsi"/>
          <w:lang w:val="sr-Latn-RS"/>
        </w:rPr>
        <w:t>BMW automobil</w:t>
      </w:r>
      <w:r>
        <w:rPr>
          <w:rFonts w:asciiTheme="minorHAnsi" w:hAnsiTheme="minorHAnsi" w:cstheme="minorHAnsi"/>
          <w:lang w:val="sr-Latn-RS"/>
        </w:rPr>
        <w:t>, 1</w:t>
      </w:r>
      <w:r w:rsidR="00DD1790">
        <w:rPr>
          <w:rFonts w:asciiTheme="minorHAnsi" w:hAnsiTheme="minorHAnsi" w:cstheme="minorHAnsi"/>
          <w:lang w:val="sr-Latn-RS"/>
        </w:rPr>
        <w:t>0</w:t>
      </w:r>
      <w:r>
        <w:rPr>
          <w:rFonts w:asciiTheme="minorHAnsi" w:hAnsiTheme="minorHAnsi" w:cstheme="minorHAnsi"/>
          <w:lang w:val="sr-Latn-RS"/>
        </w:rPr>
        <w:t xml:space="preserve"> iPhone telefona i 50 </w:t>
      </w:r>
      <w:r w:rsidR="00970FEC">
        <w:rPr>
          <w:rFonts w:asciiTheme="minorHAnsi" w:hAnsiTheme="minorHAnsi" w:cstheme="minorHAnsi"/>
          <w:lang w:val="sr-Latn-RS"/>
        </w:rPr>
        <w:t xml:space="preserve">Lidl </w:t>
      </w:r>
      <w:r>
        <w:rPr>
          <w:rFonts w:asciiTheme="minorHAnsi" w:hAnsiTheme="minorHAnsi" w:cstheme="minorHAnsi"/>
          <w:lang w:val="sr-Latn-RS"/>
        </w:rPr>
        <w:t>vaučera</w:t>
      </w:r>
      <w:r w:rsidR="009C42FC">
        <w:rPr>
          <w:rFonts w:asciiTheme="minorHAnsi" w:hAnsiTheme="minorHAnsi" w:cstheme="minorHAnsi"/>
          <w:lang w:val="sr-Latn-RS"/>
        </w:rPr>
        <w:t xml:space="preserve"> u iznosu od 15.000 dinara.</w:t>
      </w:r>
      <w:r w:rsidR="004920AA">
        <w:rPr>
          <w:rFonts w:asciiTheme="minorHAnsi" w:hAnsiTheme="minorHAnsi" w:cstheme="minorHAnsi"/>
          <w:lang w:val="sr-Latn-RS"/>
        </w:rPr>
        <w:t xml:space="preserve"> </w:t>
      </w:r>
      <w:r w:rsidR="004920AA" w:rsidRPr="004920AA">
        <w:rPr>
          <w:rFonts w:asciiTheme="minorHAnsi" w:hAnsiTheme="minorHAnsi" w:cstheme="minorHAnsi"/>
          <w:lang w:val="sr-Latn-RS"/>
        </w:rPr>
        <w:t>Za više detalja</w:t>
      </w:r>
      <w:r w:rsidR="00EF73A6">
        <w:rPr>
          <w:rFonts w:asciiTheme="minorHAnsi" w:hAnsiTheme="minorHAnsi" w:cstheme="minorHAnsi"/>
          <w:lang w:val="sr-Latn-RS"/>
        </w:rPr>
        <w:t>,</w:t>
      </w:r>
      <w:r w:rsidR="004920AA" w:rsidRPr="004920AA">
        <w:rPr>
          <w:rFonts w:asciiTheme="minorHAnsi" w:hAnsiTheme="minorHAnsi" w:cstheme="minorHAnsi"/>
          <w:lang w:val="sr-Latn-RS"/>
        </w:rPr>
        <w:t xml:space="preserve"> Pravila nagradne igre mogu se pogledati na</w:t>
      </w:r>
      <w:r w:rsidR="00986E97">
        <w:rPr>
          <w:rFonts w:asciiTheme="minorHAnsi" w:hAnsiTheme="minorHAnsi" w:cstheme="minorHAnsi"/>
          <w:lang w:val="sr-Latn-RS"/>
        </w:rPr>
        <w:t>:</w:t>
      </w:r>
      <w:r w:rsidR="004920AA" w:rsidRPr="004920AA">
        <w:rPr>
          <w:rFonts w:asciiTheme="minorHAnsi" w:hAnsiTheme="minorHAnsi" w:cstheme="minorHAnsi"/>
          <w:lang w:val="sr-Latn-RS"/>
        </w:rPr>
        <w:t xml:space="preserve"> </w:t>
      </w:r>
      <w:hyperlink r:id="rId6" w:history="1">
        <w:r w:rsidR="00DD1790" w:rsidRPr="004226B1">
          <w:rPr>
            <w:rStyle w:val="Hyperlink"/>
            <w:lang w:val="sr-Latn-RS"/>
          </w:rPr>
          <w:t>lidl.rs</w:t>
        </w:r>
      </w:hyperlink>
      <w:r w:rsidR="00D95ABC">
        <w:rPr>
          <w:lang w:val="sr-Latn-RS"/>
        </w:rPr>
        <w:t>.</w:t>
      </w:r>
    </w:p>
    <w:p w14:paraId="4F202940" w14:textId="31DCACD6" w:rsidR="00A236C9" w:rsidRDefault="004920AA" w:rsidP="00507508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4920AA">
        <w:rPr>
          <w:rFonts w:asciiTheme="minorHAnsi" w:hAnsiTheme="minorHAnsi" w:cstheme="minorHAnsi"/>
          <w:lang w:val="sr-Latn-RS"/>
        </w:rPr>
        <w:t xml:space="preserve">Lidl Plus aplikacija lojalnosti dostupna je na svim pametnim telefonima i njeno preuzimanje je </w:t>
      </w:r>
      <w:r w:rsidR="00EF73A6" w:rsidRPr="004920AA">
        <w:rPr>
          <w:rFonts w:asciiTheme="minorHAnsi" w:hAnsiTheme="minorHAnsi" w:cstheme="minorHAnsi"/>
          <w:lang w:val="sr-Latn-RS"/>
        </w:rPr>
        <w:t xml:space="preserve">besplatno </w:t>
      </w:r>
      <w:r w:rsidR="00EF73A6">
        <w:rPr>
          <w:rFonts w:asciiTheme="minorHAnsi" w:hAnsiTheme="minorHAnsi" w:cstheme="minorHAnsi"/>
          <w:lang w:val="sr-Latn-RS"/>
        </w:rPr>
        <w:t xml:space="preserve">i </w:t>
      </w:r>
      <w:r w:rsidRPr="004920AA">
        <w:rPr>
          <w:rFonts w:asciiTheme="minorHAnsi" w:hAnsiTheme="minorHAnsi" w:cstheme="minorHAnsi"/>
          <w:lang w:val="sr-Latn-RS"/>
        </w:rPr>
        <w:t>krajnje jednostavno. Najpre je potrebno instalirati Lidl Plus na telefon putem Google Play-a, Apple Store-a ili AppGallery-a, potom otvoriti svoj lični nalog i aplikacija je spremna za korišćenje.</w:t>
      </w:r>
      <w:r>
        <w:rPr>
          <w:rFonts w:asciiTheme="minorHAnsi" w:hAnsiTheme="minorHAnsi" w:cstheme="minorHAnsi"/>
          <w:lang w:val="sr-Latn-RS"/>
        </w:rPr>
        <w:t xml:space="preserve"> </w:t>
      </w:r>
      <w:r w:rsidR="00EF73A6">
        <w:rPr>
          <w:rFonts w:asciiTheme="minorHAnsi" w:hAnsiTheme="minorHAnsi" w:cstheme="minorHAnsi"/>
          <w:lang w:val="sr-Latn-RS"/>
        </w:rPr>
        <w:t>S</w:t>
      </w:r>
      <w:r w:rsidR="00EF73A6" w:rsidRPr="009C42FC">
        <w:rPr>
          <w:rFonts w:asciiTheme="minorHAnsi" w:hAnsiTheme="minorHAnsi" w:cstheme="minorHAnsi"/>
          <w:lang w:val="sr-Latn-RS"/>
        </w:rPr>
        <w:t xml:space="preserve">vaki korisnik </w:t>
      </w:r>
      <w:r w:rsidR="00EF73A6">
        <w:rPr>
          <w:rFonts w:asciiTheme="minorHAnsi" w:hAnsiTheme="minorHAnsi" w:cstheme="minorHAnsi"/>
          <w:lang w:val="sr-Latn-RS"/>
        </w:rPr>
        <w:t xml:space="preserve">kroz aplikaciju </w:t>
      </w:r>
      <w:r w:rsidR="00EF73A6" w:rsidRPr="009C42FC">
        <w:rPr>
          <w:rFonts w:asciiTheme="minorHAnsi" w:hAnsiTheme="minorHAnsi" w:cstheme="minorHAnsi"/>
          <w:lang w:val="sr-Latn-RS"/>
        </w:rPr>
        <w:t>dobija svoju digitalnu Lidl Plus karticu koju je potrebno skenirati prilikom plaćanja na kasi. Benefiti se ostvaruju kroz Kupone, koji obezbeđuju jednokratna sniženja na odabrane proizvode.</w:t>
      </w:r>
      <w:r w:rsidR="00970FEC">
        <w:rPr>
          <w:rFonts w:asciiTheme="minorHAnsi" w:hAnsiTheme="minorHAnsi" w:cstheme="minorHAnsi"/>
          <w:lang w:val="sr-Latn-RS"/>
        </w:rPr>
        <w:t xml:space="preserve"> Istovremeno, </w:t>
      </w:r>
      <w:r w:rsidR="00EF73A6">
        <w:rPr>
          <w:rFonts w:asciiTheme="minorHAnsi" w:hAnsiTheme="minorHAnsi" w:cstheme="minorHAnsi"/>
          <w:lang w:val="sr-Latn-RS"/>
        </w:rPr>
        <w:t xml:space="preserve">sakupljanjem ukupnog iznosa kupovina kroz Kupon Plus </w:t>
      </w:r>
      <w:r w:rsidR="00970FEC">
        <w:rPr>
          <w:rFonts w:asciiTheme="minorHAnsi" w:hAnsiTheme="minorHAnsi" w:cstheme="minorHAnsi"/>
          <w:lang w:val="sr-Latn-RS"/>
        </w:rPr>
        <w:t xml:space="preserve">pogodnosti </w:t>
      </w:r>
      <w:r w:rsidR="00EF73A6">
        <w:rPr>
          <w:rFonts w:asciiTheme="minorHAnsi" w:hAnsiTheme="minorHAnsi" w:cstheme="minorHAnsi"/>
          <w:lang w:val="sr-Latn-RS"/>
        </w:rPr>
        <w:t>dobijaju se dodatni benefiti</w:t>
      </w:r>
      <w:r w:rsidR="00EF73A6" w:rsidRPr="009C42FC">
        <w:rPr>
          <w:rFonts w:asciiTheme="minorHAnsi" w:hAnsiTheme="minorHAnsi" w:cstheme="minorHAnsi"/>
          <w:lang w:val="sr-Latn-RS"/>
        </w:rPr>
        <w:t xml:space="preserve">. </w:t>
      </w:r>
    </w:p>
    <w:p w14:paraId="2ACEA370" w14:textId="77777777" w:rsidR="002D47F0" w:rsidRDefault="002D47F0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66B863AB" w14:textId="14CB1CE5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682BF81B" w14:textId="77777777" w:rsidR="00C447D0" w:rsidRPr="00C447D0" w:rsidRDefault="00C447D0" w:rsidP="00C447D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C447D0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79DA0ECE" w14:textId="77777777" w:rsidR="00C447D0" w:rsidRPr="00C447D0" w:rsidRDefault="00C447D0" w:rsidP="00C447D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D76DD5D" w14:textId="440829CA" w:rsidR="00C447D0" w:rsidRPr="00C447D0" w:rsidRDefault="00C447D0" w:rsidP="00C447D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C447D0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310D7">
        <w:rPr>
          <w:rFonts w:asciiTheme="minorHAnsi" w:hAnsiTheme="minorHAnsi" w:cstheme="minorHAnsi"/>
          <w:bCs/>
          <w:lang w:val="sr-Latn-RS"/>
        </w:rPr>
        <w:t>66</w:t>
      </w:r>
      <w:r w:rsidRPr="00C447D0">
        <w:rPr>
          <w:rFonts w:asciiTheme="minorHAnsi" w:hAnsiTheme="minorHAnsi" w:cstheme="minorHAnsi"/>
          <w:bCs/>
          <w:lang w:val="sr-Latn-RS"/>
        </w:rPr>
        <w:t xml:space="preserve"> prodavnica u </w:t>
      </w:r>
      <w:r w:rsidR="006310D7">
        <w:rPr>
          <w:rFonts w:asciiTheme="minorHAnsi" w:hAnsiTheme="minorHAnsi" w:cstheme="minorHAnsi"/>
          <w:bCs/>
          <w:lang w:val="sr-Latn-RS"/>
        </w:rPr>
        <w:t>38</w:t>
      </w:r>
      <w:r w:rsidRPr="00C447D0">
        <w:rPr>
          <w:rFonts w:asciiTheme="minorHAnsi" w:hAnsiTheme="minorHAnsi" w:cstheme="minorHAnsi"/>
          <w:bCs/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</w:t>
      </w:r>
    </w:p>
    <w:p w14:paraId="1416FB40" w14:textId="77777777" w:rsidR="00C447D0" w:rsidRPr="00C447D0" w:rsidRDefault="00C447D0" w:rsidP="00C447D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4357F4C1" w14:textId="77777777" w:rsidR="00507508" w:rsidRPr="00EF306D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77777777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dragana.milacak@redc.rs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lastRenderedPageBreak/>
        <w:t xml:space="preserve">Sara Trajković, RED Communication, Email: </w:t>
      </w:r>
      <w:hyperlink r:id="rId8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775A31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775A31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775A31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775A31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BEDC1" w14:textId="77777777" w:rsidR="006E052D" w:rsidRDefault="006E052D">
      <w:pPr>
        <w:spacing w:after="0" w:line="240" w:lineRule="auto"/>
      </w:pPr>
      <w:r>
        <w:separator/>
      </w:r>
    </w:p>
  </w:endnote>
  <w:endnote w:type="continuationSeparator" w:id="0">
    <w:p w14:paraId="3A689B74" w14:textId="77777777" w:rsidR="006E052D" w:rsidRDefault="006E0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1630E64" wp14:editId="09C20CC6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775A31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3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4226B1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B1F3832" wp14:editId="7470B30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29C279" id="Gerade Verbindung 47" o:spid="_x0000_s1026" style="position:absolute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080328" wp14:editId="15E52F2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775A31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4226B1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7FD44BC" wp14:editId="144F72D8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57741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9D0C" w14:textId="77777777" w:rsidR="006E052D" w:rsidRDefault="006E052D">
      <w:pPr>
        <w:spacing w:after="0" w:line="240" w:lineRule="auto"/>
      </w:pPr>
      <w:r>
        <w:separator/>
      </w:r>
    </w:p>
  </w:footnote>
  <w:footnote w:type="continuationSeparator" w:id="0">
    <w:p w14:paraId="652F1494" w14:textId="77777777" w:rsidR="006E052D" w:rsidRDefault="006E0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1E0BF40" wp14:editId="30ED2E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338774E7" w:rsidR="004E4035" w:rsidRPr="000438B9" w:rsidRDefault="00C953F7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PR TEKST</w:t>
                          </w:r>
                        </w:p>
                        <w:p w14:paraId="268007A1" w14:textId="77777777" w:rsidR="004E4035" w:rsidRPr="003D467C" w:rsidRDefault="00775A31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338774E7" w:rsidR="004E4035" w:rsidRPr="000438B9" w:rsidRDefault="00C953F7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PR TEKST</w:t>
                    </w:r>
                  </w:p>
                  <w:p w14:paraId="268007A1" w14:textId="77777777" w:rsidR="004E4035" w:rsidRPr="003D467C" w:rsidRDefault="004226B1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227FD7B" wp14:editId="1623521A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0605D3" id="Gerade Verbindung 4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6704" behindDoc="1" locked="0" layoutInCell="1" allowOverlap="1" wp14:anchorId="32546AC3" wp14:editId="641160F9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D756F7" wp14:editId="229064F1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BEEB5" w14:textId="12E189E5" w:rsidR="004226B1" w:rsidRPr="004226B1" w:rsidRDefault="004226B1" w:rsidP="004B6791">
                          <w:pP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655BEEB5" w14:textId="12E189E5" w:rsidR="004226B1" w:rsidRPr="004226B1" w:rsidRDefault="004226B1" w:rsidP="004B6791">
                    <w:pP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84CE62" wp14:editId="187D25EE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7203890A" w:rsidR="004E4035" w:rsidRPr="003F22A3" w:rsidRDefault="00775A31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7203890A" w:rsidR="004E4035" w:rsidRPr="003F22A3" w:rsidRDefault="004226B1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1C721A8" wp14:editId="1424CDA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81803A" wp14:editId="62F2C10E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892EE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52B5A"/>
    <w:rsid w:val="00095720"/>
    <w:rsid w:val="00097F4A"/>
    <w:rsid w:val="000D3998"/>
    <w:rsid w:val="001201CB"/>
    <w:rsid w:val="00124804"/>
    <w:rsid w:val="00130BD8"/>
    <w:rsid w:val="00154411"/>
    <w:rsid w:val="001F3753"/>
    <w:rsid w:val="00200D55"/>
    <w:rsid w:val="00226B5A"/>
    <w:rsid w:val="00230815"/>
    <w:rsid w:val="002413BE"/>
    <w:rsid w:val="00275EE0"/>
    <w:rsid w:val="002B3145"/>
    <w:rsid w:val="002B3D38"/>
    <w:rsid w:val="002B6D75"/>
    <w:rsid w:val="002D47F0"/>
    <w:rsid w:val="00331EAF"/>
    <w:rsid w:val="0033503E"/>
    <w:rsid w:val="00377EA5"/>
    <w:rsid w:val="003C0D98"/>
    <w:rsid w:val="003C23D6"/>
    <w:rsid w:val="003D2732"/>
    <w:rsid w:val="003D7285"/>
    <w:rsid w:val="00404A06"/>
    <w:rsid w:val="0042049F"/>
    <w:rsid w:val="004226B1"/>
    <w:rsid w:val="00424A40"/>
    <w:rsid w:val="00434078"/>
    <w:rsid w:val="004920AA"/>
    <w:rsid w:val="004977B1"/>
    <w:rsid w:val="004A02FC"/>
    <w:rsid w:val="004A5855"/>
    <w:rsid w:val="004B24D8"/>
    <w:rsid w:val="004B3BC8"/>
    <w:rsid w:val="00507508"/>
    <w:rsid w:val="00553A5F"/>
    <w:rsid w:val="00574DA8"/>
    <w:rsid w:val="005800DA"/>
    <w:rsid w:val="00594A23"/>
    <w:rsid w:val="00595AB7"/>
    <w:rsid w:val="005A1CBB"/>
    <w:rsid w:val="0060582F"/>
    <w:rsid w:val="006310D7"/>
    <w:rsid w:val="006373D5"/>
    <w:rsid w:val="0065191F"/>
    <w:rsid w:val="00657EF6"/>
    <w:rsid w:val="00660B5C"/>
    <w:rsid w:val="00671D25"/>
    <w:rsid w:val="006765E8"/>
    <w:rsid w:val="006A20EB"/>
    <w:rsid w:val="006A34EE"/>
    <w:rsid w:val="006D7A3F"/>
    <w:rsid w:val="006E052D"/>
    <w:rsid w:val="00731B67"/>
    <w:rsid w:val="00755D1B"/>
    <w:rsid w:val="00773627"/>
    <w:rsid w:val="00775A31"/>
    <w:rsid w:val="007E5063"/>
    <w:rsid w:val="007F12A3"/>
    <w:rsid w:val="007F13F5"/>
    <w:rsid w:val="007F4282"/>
    <w:rsid w:val="007F4A01"/>
    <w:rsid w:val="007F5CD6"/>
    <w:rsid w:val="00836AD1"/>
    <w:rsid w:val="008558DD"/>
    <w:rsid w:val="008603BF"/>
    <w:rsid w:val="00886D50"/>
    <w:rsid w:val="008879CE"/>
    <w:rsid w:val="00895AFA"/>
    <w:rsid w:val="008D306C"/>
    <w:rsid w:val="00905ABF"/>
    <w:rsid w:val="00911DFF"/>
    <w:rsid w:val="0093198A"/>
    <w:rsid w:val="00954B11"/>
    <w:rsid w:val="00970FEC"/>
    <w:rsid w:val="00986E97"/>
    <w:rsid w:val="009962AE"/>
    <w:rsid w:val="00996D97"/>
    <w:rsid w:val="009C42FC"/>
    <w:rsid w:val="009E218B"/>
    <w:rsid w:val="009E2202"/>
    <w:rsid w:val="009F68E9"/>
    <w:rsid w:val="00A236C9"/>
    <w:rsid w:val="00A30D5B"/>
    <w:rsid w:val="00A423B2"/>
    <w:rsid w:val="00A62F82"/>
    <w:rsid w:val="00A72788"/>
    <w:rsid w:val="00A80ADF"/>
    <w:rsid w:val="00AA7978"/>
    <w:rsid w:val="00AC151A"/>
    <w:rsid w:val="00B71015"/>
    <w:rsid w:val="00B72084"/>
    <w:rsid w:val="00B76F86"/>
    <w:rsid w:val="00B80E79"/>
    <w:rsid w:val="00B83219"/>
    <w:rsid w:val="00B914CC"/>
    <w:rsid w:val="00BA70F0"/>
    <w:rsid w:val="00BB264C"/>
    <w:rsid w:val="00BB2CC6"/>
    <w:rsid w:val="00BB6161"/>
    <w:rsid w:val="00BC7DBA"/>
    <w:rsid w:val="00C11917"/>
    <w:rsid w:val="00C13E2D"/>
    <w:rsid w:val="00C3423B"/>
    <w:rsid w:val="00C447D0"/>
    <w:rsid w:val="00C52509"/>
    <w:rsid w:val="00C61B81"/>
    <w:rsid w:val="00C623CB"/>
    <w:rsid w:val="00C76292"/>
    <w:rsid w:val="00C953F7"/>
    <w:rsid w:val="00CA487C"/>
    <w:rsid w:val="00CC633E"/>
    <w:rsid w:val="00CC7852"/>
    <w:rsid w:val="00CF49EC"/>
    <w:rsid w:val="00CF6111"/>
    <w:rsid w:val="00D104A2"/>
    <w:rsid w:val="00D105EF"/>
    <w:rsid w:val="00D24E66"/>
    <w:rsid w:val="00D25F23"/>
    <w:rsid w:val="00D27392"/>
    <w:rsid w:val="00D32C19"/>
    <w:rsid w:val="00D8021E"/>
    <w:rsid w:val="00D815A5"/>
    <w:rsid w:val="00D9558C"/>
    <w:rsid w:val="00D95ABC"/>
    <w:rsid w:val="00DD1790"/>
    <w:rsid w:val="00E0742C"/>
    <w:rsid w:val="00E204BD"/>
    <w:rsid w:val="00E21890"/>
    <w:rsid w:val="00E342E8"/>
    <w:rsid w:val="00E36BC1"/>
    <w:rsid w:val="00E67637"/>
    <w:rsid w:val="00E87943"/>
    <w:rsid w:val="00ED3DBA"/>
    <w:rsid w:val="00EF73A6"/>
    <w:rsid w:val="00F002D0"/>
    <w:rsid w:val="00F128DD"/>
    <w:rsid w:val="00F15277"/>
    <w:rsid w:val="00F4613E"/>
    <w:rsid w:val="00F63DB2"/>
    <w:rsid w:val="00F903C1"/>
    <w:rsid w:val="00FA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trajk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www.lidl.rs/lidl-plus/lidl-plus-nagradna-igra/pravila-nagradne-igre-u-robi-i-uslugama-lidl-plus-2023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7</cp:revision>
  <dcterms:created xsi:type="dcterms:W3CDTF">2023-03-07T16:20:00Z</dcterms:created>
  <dcterms:modified xsi:type="dcterms:W3CDTF">2023-03-09T14:20:00Z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